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016"/>
      </w:tblGrid>
      <w:tr w:rsidR="00AF6225" w:rsidRPr="00696A8F" w:rsidTr="00527C1F">
        <w:tc>
          <w:tcPr>
            <w:tcW w:w="9180" w:type="dxa"/>
            <w:shd w:val="pct15" w:color="auto" w:fill="auto"/>
          </w:tcPr>
          <w:p w:rsidR="00AF6225" w:rsidRPr="00696A8F" w:rsidRDefault="00741029" w:rsidP="00741029">
            <w:pPr>
              <w:spacing w:before="120" w:after="120"/>
              <w:rPr>
                <w:rFonts w:asciiTheme="minorHAnsi" w:hAnsiTheme="minorHAnsi"/>
                <w:b/>
                <w:sz w:val="22"/>
                <w:szCs w:val="22"/>
              </w:rPr>
            </w:pPr>
            <w:r w:rsidRPr="00696A8F">
              <w:rPr>
                <w:rFonts w:asciiTheme="minorHAnsi" w:hAnsiTheme="minorHAnsi"/>
                <w:b/>
                <w:sz w:val="22"/>
                <w:szCs w:val="22"/>
              </w:rPr>
              <w:t>Contracting authorities shall take appropriate measures to effectively prevent, identify and remedy conflicts of interest arising in the conduct of procurement procedures so as to avoid any distortion of competition and to ensure equal treatment of all economic operators.</w:t>
            </w:r>
          </w:p>
        </w:tc>
      </w:tr>
    </w:tbl>
    <w:p w:rsidR="00AF6225" w:rsidRPr="00E5205F" w:rsidRDefault="00AF6225" w:rsidP="00ED08FD">
      <w:pPr>
        <w:jc w:val="center"/>
        <w:rPr>
          <w:rFonts w:ascii="Arial" w:hAnsi="Arial"/>
          <w:b/>
        </w:rPr>
      </w:pPr>
    </w:p>
    <w:p w:rsidR="0097400D" w:rsidRPr="00E5205F" w:rsidRDefault="0097400D">
      <w:pPr>
        <w:rPr>
          <w:rFonts w:ascii="Arial" w:hAnsi="Arial"/>
        </w:rPr>
      </w:pPr>
    </w:p>
    <w:tbl>
      <w:tblPr>
        <w:tblStyle w:val="TableGrid"/>
        <w:tblW w:w="0" w:type="auto"/>
        <w:tblLook w:val="04A0" w:firstRow="1" w:lastRow="0" w:firstColumn="1" w:lastColumn="0" w:noHBand="0" w:noVBand="1"/>
      </w:tblPr>
      <w:tblGrid>
        <w:gridCol w:w="3326"/>
        <w:gridCol w:w="5690"/>
      </w:tblGrid>
      <w:tr w:rsidR="00ED08FD" w:rsidRPr="00696A8F" w:rsidTr="007707BE">
        <w:tc>
          <w:tcPr>
            <w:tcW w:w="9180" w:type="dxa"/>
            <w:gridSpan w:val="2"/>
            <w:shd w:val="clear" w:color="auto" w:fill="D9D9D9" w:themeFill="background1" w:themeFillShade="D9"/>
          </w:tcPr>
          <w:p w:rsidR="00ED08FD" w:rsidRPr="00696A8F" w:rsidRDefault="004B0FA3" w:rsidP="00ED08FD">
            <w:pPr>
              <w:spacing w:before="120" w:after="120"/>
              <w:rPr>
                <w:rFonts w:asciiTheme="minorHAnsi" w:hAnsiTheme="minorHAnsi"/>
                <w:b/>
                <w:sz w:val="22"/>
                <w:szCs w:val="22"/>
              </w:rPr>
            </w:pPr>
            <w:r>
              <w:rPr>
                <w:rFonts w:asciiTheme="minorHAnsi" w:hAnsiTheme="minorHAnsi"/>
                <w:b/>
                <w:sz w:val="22"/>
                <w:szCs w:val="22"/>
              </w:rPr>
              <w:t>Evaluation Panel Member Details:</w:t>
            </w:r>
          </w:p>
        </w:tc>
      </w:tr>
      <w:tr w:rsidR="00ED08FD" w:rsidRPr="00696A8F" w:rsidTr="00696A8F">
        <w:tc>
          <w:tcPr>
            <w:tcW w:w="3369" w:type="dxa"/>
          </w:tcPr>
          <w:p w:rsidR="00ED08FD" w:rsidRPr="00696A8F" w:rsidRDefault="00696A8F" w:rsidP="0078504F">
            <w:pPr>
              <w:spacing w:before="60" w:after="60"/>
              <w:rPr>
                <w:rFonts w:asciiTheme="minorHAnsi" w:hAnsiTheme="minorHAnsi"/>
                <w:sz w:val="22"/>
                <w:szCs w:val="22"/>
              </w:rPr>
            </w:pPr>
            <w:r w:rsidRPr="00696A8F">
              <w:rPr>
                <w:rFonts w:asciiTheme="minorHAnsi" w:hAnsiTheme="minorHAnsi"/>
                <w:sz w:val="22"/>
                <w:szCs w:val="22"/>
              </w:rPr>
              <w:t>Name:</w:t>
            </w:r>
          </w:p>
        </w:tc>
        <w:tc>
          <w:tcPr>
            <w:tcW w:w="5811" w:type="dxa"/>
          </w:tcPr>
          <w:p w:rsidR="00ED08FD" w:rsidRPr="00696A8F" w:rsidRDefault="00ED08FD" w:rsidP="0078504F">
            <w:pPr>
              <w:spacing w:before="60" w:after="60"/>
              <w:rPr>
                <w:rFonts w:asciiTheme="minorHAnsi" w:hAnsiTheme="minorHAnsi"/>
                <w:sz w:val="22"/>
                <w:szCs w:val="22"/>
              </w:rPr>
            </w:pPr>
          </w:p>
          <w:p w:rsidR="00233D88" w:rsidRPr="00696A8F" w:rsidRDefault="00233D88" w:rsidP="0078504F">
            <w:pPr>
              <w:spacing w:before="60" w:after="60"/>
              <w:rPr>
                <w:rFonts w:asciiTheme="minorHAnsi" w:hAnsiTheme="minorHAnsi"/>
                <w:sz w:val="22"/>
                <w:szCs w:val="22"/>
              </w:rPr>
            </w:pPr>
          </w:p>
        </w:tc>
      </w:tr>
      <w:tr w:rsidR="00ED08FD" w:rsidRPr="00696A8F" w:rsidTr="00696A8F">
        <w:trPr>
          <w:trHeight w:val="872"/>
        </w:trPr>
        <w:tc>
          <w:tcPr>
            <w:tcW w:w="3369" w:type="dxa"/>
          </w:tcPr>
          <w:p w:rsidR="00ED08FD" w:rsidRPr="00696A8F" w:rsidRDefault="00696A8F" w:rsidP="0078504F">
            <w:pPr>
              <w:spacing w:before="60" w:after="60"/>
              <w:rPr>
                <w:rFonts w:asciiTheme="minorHAnsi" w:hAnsiTheme="minorHAnsi"/>
                <w:sz w:val="22"/>
                <w:szCs w:val="22"/>
              </w:rPr>
            </w:pPr>
            <w:r w:rsidRPr="00696A8F">
              <w:rPr>
                <w:rFonts w:asciiTheme="minorHAnsi" w:hAnsiTheme="minorHAnsi"/>
                <w:sz w:val="22"/>
                <w:szCs w:val="22"/>
              </w:rPr>
              <w:t xml:space="preserve">Job Title: </w:t>
            </w:r>
          </w:p>
        </w:tc>
        <w:tc>
          <w:tcPr>
            <w:tcW w:w="5811" w:type="dxa"/>
          </w:tcPr>
          <w:p w:rsidR="00ED08FD" w:rsidRPr="00696A8F" w:rsidRDefault="00ED08FD" w:rsidP="0078504F">
            <w:pPr>
              <w:spacing w:before="60" w:after="60"/>
              <w:rPr>
                <w:rFonts w:asciiTheme="minorHAnsi" w:hAnsiTheme="minorHAnsi"/>
                <w:sz w:val="22"/>
                <w:szCs w:val="22"/>
              </w:rPr>
            </w:pPr>
          </w:p>
          <w:p w:rsidR="0078504F" w:rsidRPr="00696A8F" w:rsidRDefault="0078504F" w:rsidP="0078504F">
            <w:pPr>
              <w:spacing w:before="60" w:after="60"/>
              <w:rPr>
                <w:rFonts w:asciiTheme="minorHAnsi" w:hAnsiTheme="minorHAnsi"/>
                <w:sz w:val="22"/>
                <w:szCs w:val="22"/>
              </w:rPr>
            </w:pPr>
          </w:p>
          <w:p w:rsidR="0078504F" w:rsidRPr="00696A8F" w:rsidRDefault="0078504F" w:rsidP="0078504F">
            <w:pPr>
              <w:spacing w:before="60" w:after="60"/>
              <w:rPr>
                <w:rFonts w:asciiTheme="minorHAnsi" w:hAnsiTheme="minorHAnsi"/>
                <w:sz w:val="22"/>
                <w:szCs w:val="22"/>
              </w:rPr>
            </w:pPr>
          </w:p>
        </w:tc>
      </w:tr>
      <w:tr w:rsidR="00ED08FD" w:rsidRPr="00696A8F" w:rsidTr="00696A8F">
        <w:tc>
          <w:tcPr>
            <w:tcW w:w="3369" w:type="dxa"/>
          </w:tcPr>
          <w:p w:rsidR="00ED08FD" w:rsidRPr="00696A8F" w:rsidRDefault="00696A8F" w:rsidP="0078504F">
            <w:pPr>
              <w:spacing w:before="60" w:after="60"/>
              <w:rPr>
                <w:rFonts w:asciiTheme="minorHAnsi" w:hAnsiTheme="minorHAnsi"/>
                <w:sz w:val="22"/>
                <w:szCs w:val="22"/>
              </w:rPr>
            </w:pPr>
            <w:r w:rsidRPr="00696A8F">
              <w:rPr>
                <w:rFonts w:asciiTheme="minorHAnsi" w:hAnsiTheme="minorHAnsi"/>
                <w:sz w:val="22"/>
                <w:szCs w:val="22"/>
              </w:rPr>
              <w:t xml:space="preserve">Department: </w:t>
            </w:r>
          </w:p>
        </w:tc>
        <w:tc>
          <w:tcPr>
            <w:tcW w:w="5811" w:type="dxa"/>
          </w:tcPr>
          <w:p w:rsidR="00ED08FD" w:rsidRPr="00696A8F" w:rsidRDefault="00ED08FD" w:rsidP="0078504F">
            <w:pPr>
              <w:spacing w:before="60" w:after="60"/>
              <w:rPr>
                <w:rFonts w:asciiTheme="minorHAnsi" w:hAnsiTheme="minorHAnsi"/>
                <w:sz w:val="22"/>
                <w:szCs w:val="22"/>
              </w:rPr>
            </w:pPr>
          </w:p>
          <w:p w:rsidR="009B640A" w:rsidRPr="00696A8F" w:rsidRDefault="009B640A" w:rsidP="0078504F">
            <w:pPr>
              <w:spacing w:before="60" w:after="60"/>
              <w:rPr>
                <w:rFonts w:asciiTheme="minorHAnsi" w:hAnsiTheme="minorHAnsi"/>
                <w:sz w:val="22"/>
                <w:szCs w:val="22"/>
              </w:rPr>
            </w:pPr>
          </w:p>
        </w:tc>
      </w:tr>
    </w:tbl>
    <w:p w:rsidR="00ED08FD" w:rsidRDefault="00ED08FD">
      <w:pPr>
        <w:rPr>
          <w:rFonts w:ascii="Arial" w:hAnsi="Arial"/>
        </w:rPr>
      </w:pPr>
    </w:p>
    <w:tbl>
      <w:tblPr>
        <w:tblStyle w:val="TableGrid"/>
        <w:tblW w:w="0" w:type="auto"/>
        <w:tblLook w:val="04A0" w:firstRow="1" w:lastRow="0" w:firstColumn="1" w:lastColumn="0" w:noHBand="0" w:noVBand="1"/>
      </w:tblPr>
      <w:tblGrid>
        <w:gridCol w:w="3323"/>
        <w:gridCol w:w="5693"/>
      </w:tblGrid>
      <w:tr w:rsidR="004B0FA3" w:rsidRPr="009C1BA5" w:rsidTr="004B22D3">
        <w:tc>
          <w:tcPr>
            <w:tcW w:w="3369" w:type="dxa"/>
          </w:tcPr>
          <w:p w:rsidR="004B0FA3" w:rsidRPr="009C1BA5" w:rsidRDefault="004B0FA3" w:rsidP="004B22D3">
            <w:pPr>
              <w:rPr>
                <w:rFonts w:asciiTheme="minorHAnsi" w:hAnsiTheme="minorHAnsi"/>
                <w:sz w:val="22"/>
                <w:szCs w:val="22"/>
              </w:rPr>
            </w:pPr>
            <w:r w:rsidRPr="009C1BA5">
              <w:rPr>
                <w:rFonts w:asciiTheme="minorHAnsi" w:hAnsiTheme="minorHAnsi"/>
                <w:sz w:val="22"/>
                <w:szCs w:val="22"/>
              </w:rPr>
              <w:t>Tender Exercise Title</w:t>
            </w:r>
          </w:p>
          <w:p w:rsidR="004B0FA3" w:rsidRPr="009C1BA5" w:rsidRDefault="004B0FA3" w:rsidP="004B22D3">
            <w:pPr>
              <w:spacing w:before="60" w:after="60"/>
              <w:rPr>
                <w:rFonts w:asciiTheme="minorHAnsi" w:hAnsiTheme="minorHAnsi"/>
                <w:sz w:val="22"/>
                <w:szCs w:val="22"/>
              </w:rPr>
            </w:pPr>
          </w:p>
        </w:tc>
        <w:tc>
          <w:tcPr>
            <w:tcW w:w="5811" w:type="dxa"/>
          </w:tcPr>
          <w:p w:rsidR="004B0FA3" w:rsidRPr="009C1BA5" w:rsidRDefault="004B0FA3" w:rsidP="004B22D3">
            <w:pPr>
              <w:spacing w:before="60" w:after="60"/>
              <w:rPr>
                <w:rFonts w:asciiTheme="minorHAnsi" w:hAnsiTheme="minorHAnsi"/>
                <w:sz w:val="22"/>
                <w:szCs w:val="22"/>
              </w:rPr>
            </w:pPr>
          </w:p>
        </w:tc>
      </w:tr>
      <w:tr w:rsidR="00F21EFC" w:rsidRPr="009C1BA5" w:rsidTr="004B22D3">
        <w:tc>
          <w:tcPr>
            <w:tcW w:w="3369" w:type="dxa"/>
          </w:tcPr>
          <w:p w:rsidR="00F21EFC" w:rsidRPr="009C1BA5" w:rsidRDefault="00F21EFC" w:rsidP="004B22D3">
            <w:pPr>
              <w:rPr>
                <w:rFonts w:asciiTheme="minorHAnsi" w:hAnsiTheme="minorHAnsi"/>
                <w:sz w:val="22"/>
                <w:szCs w:val="22"/>
              </w:rPr>
            </w:pPr>
            <w:r w:rsidRPr="009C1BA5">
              <w:rPr>
                <w:rFonts w:asciiTheme="minorHAnsi" w:hAnsiTheme="minorHAnsi"/>
                <w:sz w:val="22"/>
                <w:szCs w:val="22"/>
              </w:rPr>
              <w:t xml:space="preserve">Date of Tender </w:t>
            </w:r>
            <w:r w:rsidR="002E74B4" w:rsidRPr="009C1BA5">
              <w:rPr>
                <w:rFonts w:asciiTheme="minorHAnsi" w:hAnsiTheme="minorHAnsi"/>
                <w:sz w:val="22"/>
                <w:szCs w:val="22"/>
              </w:rPr>
              <w:t>Evaluation</w:t>
            </w:r>
            <w:r w:rsidRPr="009C1BA5">
              <w:rPr>
                <w:rFonts w:asciiTheme="minorHAnsi" w:hAnsiTheme="minorHAnsi"/>
                <w:sz w:val="22"/>
                <w:szCs w:val="22"/>
              </w:rPr>
              <w:t>:</w:t>
            </w:r>
          </w:p>
        </w:tc>
        <w:tc>
          <w:tcPr>
            <w:tcW w:w="5811" w:type="dxa"/>
          </w:tcPr>
          <w:p w:rsidR="00F21EFC" w:rsidRPr="009C1BA5" w:rsidRDefault="00F21EFC" w:rsidP="004B22D3">
            <w:pPr>
              <w:spacing w:before="60" w:after="60"/>
              <w:rPr>
                <w:rFonts w:asciiTheme="minorHAnsi" w:hAnsiTheme="minorHAnsi"/>
                <w:sz w:val="22"/>
                <w:szCs w:val="22"/>
              </w:rPr>
            </w:pPr>
          </w:p>
          <w:p w:rsidR="00F21EFC" w:rsidRPr="009C1BA5" w:rsidRDefault="00F21EFC" w:rsidP="004B22D3">
            <w:pPr>
              <w:spacing w:before="60" w:after="60"/>
              <w:rPr>
                <w:rFonts w:asciiTheme="minorHAnsi" w:hAnsiTheme="minorHAnsi"/>
                <w:sz w:val="22"/>
                <w:szCs w:val="22"/>
              </w:rPr>
            </w:pPr>
          </w:p>
        </w:tc>
      </w:tr>
    </w:tbl>
    <w:p w:rsidR="0078504F" w:rsidRPr="00E5205F" w:rsidRDefault="0078504F">
      <w:pPr>
        <w:rPr>
          <w:rFonts w:ascii="Arial" w:hAnsi="Arial"/>
        </w:rPr>
      </w:pPr>
    </w:p>
    <w:tbl>
      <w:tblPr>
        <w:tblStyle w:val="TableGrid"/>
        <w:tblW w:w="0" w:type="auto"/>
        <w:tblLook w:val="04A0" w:firstRow="1" w:lastRow="0" w:firstColumn="1" w:lastColumn="0" w:noHBand="0" w:noVBand="1"/>
      </w:tblPr>
      <w:tblGrid>
        <w:gridCol w:w="9016"/>
      </w:tblGrid>
      <w:tr w:rsidR="007707BE" w:rsidTr="007707BE">
        <w:tc>
          <w:tcPr>
            <w:tcW w:w="9242" w:type="dxa"/>
            <w:shd w:val="clear" w:color="auto" w:fill="D9D9D9" w:themeFill="background1" w:themeFillShade="D9"/>
          </w:tcPr>
          <w:p w:rsidR="007707BE" w:rsidRDefault="007707BE" w:rsidP="007707BE">
            <w:pPr>
              <w:autoSpaceDE w:val="0"/>
              <w:autoSpaceDN w:val="0"/>
              <w:adjustRightInd w:val="0"/>
              <w:spacing w:before="60" w:after="60" w:line="276" w:lineRule="auto"/>
            </w:pPr>
            <w:r w:rsidRPr="007707BE">
              <w:rPr>
                <w:rFonts w:ascii="Calibri" w:hAnsi="Calibri"/>
                <w:b/>
                <w:color w:val="000000"/>
              </w:rPr>
              <w:t xml:space="preserve">Examples of conflicts of interest include: </w:t>
            </w:r>
            <w:r w:rsidRPr="007707BE">
              <w:rPr>
                <w:rFonts w:ascii="Calibri" w:hAnsi="Calibri"/>
                <w:b/>
                <w:i/>
                <w:color w:val="000000"/>
              </w:rPr>
              <w:t>(This is not an exhaustive list)</w:t>
            </w:r>
          </w:p>
        </w:tc>
      </w:tr>
      <w:tr w:rsidR="007707BE" w:rsidTr="007707BE">
        <w:tc>
          <w:tcPr>
            <w:tcW w:w="9242" w:type="dxa"/>
          </w:tcPr>
          <w:p w:rsidR="007707BE" w:rsidRPr="00602FB7" w:rsidRDefault="007707BE" w:rsidP="007707BE">
            <w:pPr>
              <w:numPr>
                <w:ilvl w:val="0"/>
                <w:numId w:val="6"/>
              </w:numPr>
              <w:autoSpaceDE w:val="0"/>
              <w:autoSpaceDN w:val="0"/>
              <w:adjustRightInd w:val="0"/>
              <w:spacing w:before="60" w:after="60"/>
              <w:ind w:left="714" w:hanging="357"/>
              <w:rPr>
                <w:rFonts w:ascii="Calibri" w:hAnsi="Calibri"/>
                <w:color w:val="000000"/>
              </w:rPr>
            </w:pPr>
            <w:r w:rsidRPr="00602FB7">
              <w:rPr>
                <w:rFonts w:ascii="Calibri" w:hAnsi="Calibri"/>
                <w:color w:val="000000"/>
              </w:rPr>
              <w:t>Having a financial interest (e.g. holding shares or options) in a potential tenderer or any entity involved in any tendering consortium</w:t>
            </w:r>
          </w:p>
          <w:p w:rsidR="007707BE" w:rsidRPr="00602FB7" w:rsidRDefault="007707BE" w:rsidP="007707BE">
            <w:pPr>
              <w:numPr>
                <w:ilvl w:val="0"/>
                <w:numId w:val="6"/>
              </w:numPr>
              <w:autoSpaceDE w:val="0"/>
              <w:autoSpaceDN w:val="0"/>
              <w:adjustRightInd w:val="0"/>
              <w:spacing w:before="60" w:after="60"/>
              <w:ind w:left="714" w:hanging="357"/>
              <w:rPr>
                <w:rFonts w:ascii="Calibri" w:hAnsi="Calibri"/>
                <w:color w:val="000000"/>
              </w:rPr>
            </w:pPr>
            <w:r w:rsidRPr="00602FB7">
              <w:rPr>
                <w:rFonts w:ascii="Calibri" w:hAnsi="Calibri"/>
                <w:color w:val="000000"/>
              </w:rPr>
              <w:t>Having a financial or any other personal interest in the outcome of the evaluation of any tender evaluation process</w:t>
            </w:r>
          </w:p>
          <w:p w:rsidR="007707BE" w:rsidRPr="00602FB7" w:rsidRDefault="007707BE" w:rsidP="007707BE">
            <w:pPr>
              <w:numPr>
                <w:ilvl w:val="0"/>
                <w:numId w:val="6"/>
              </w:numPr>
              <w:autoSpaceDE w:val="0"/>
              <w:autoSpaceDN w:val="0"/>
              <w:adjustRightInd w:val="0"/>
              <w:spacing w:before="60" w:after="60"/>
              <w:ind w:left="714" w:hanging="357"/>
              <w:rPr>
                <w:rFonts w:ascii="Calibri" w:hAnsi="Calibri"/>
                <w:color w:val="000000"/>
              </w:rPr>
            </w:pPr>
            <w:r w:rsidRPr="00602FB7">
              <w:rPr>
                <w:rFonts w:ascii="Calibri" w:hAnsi="Calibri"/>
                <w:color w:val="000000"/>
              </w:rPr>
              <w:t>Being employed by (as staff member or volunteer) or providing services to any potential tenderer</w:t>
            </w:r>
          </w:p>
          <w:p w:rsidR="007707BE" w:rsidRPr="00602FB7" w:rsidRDefault="007707BE" w:rsidP="007707BE">
            <w:pPr>
              <w:numPr>
                <w:ilvl w:val="0"/>
                <w:numId w:val="6"/>
              </w:numPr>
              <w:autoSpaceDE w:val="0"/>
              <w:autoSpaceDN w:val="0"/>
              <w:adjustRightInd w:val="0"/>
              <w:spacing w:before="60" w:after="60"/>
              <w:ind w:left="714" w:hanging="357"/>
              <w:rPr>
                <w:rFonts w:ascii="Calibri" w:hAnsi="Calibri"/>
                <w:color w:val="000000"/>
              </w:rPr>
            </w:pPr>
            <w:r w:rsidRPr="00602FB7">
              <w:rPr>
                <w:rFonts w:ascii="Calibri" w:hAnsi="Calibri"/>
                <w:color w:val="000000"/>
              </w:rPr>
              <w:t>Being a member of a potential tenderer’s management/executive board</w:t>
            </w:r>
          </w:p>
          <w:p w:rsidR="007707BE" w:rsidRPr="00602FB7" w:rsidRDefault="007707BE" w:rsidP="007707BE">
            <w:pPr>
              <w:numPr>
                <w:ilvl w:val="0"/>
                <w:numId w:val="6"/>
              </w:numPr>
              <w:autoSpaceDE w:val="0"/>
              <w:autoSpaceDN w:val="0"/>
              <w:adjustRightInd w:val="0"/>
              <w:spacing w:before="60" w:after="60"/>
              <w:ind w:left="714" w:hanging="357"/>
              <w:rPr>
                <w:rFonts w:ascii="Calibri" w:hAnsi="Calibri"/>
                <w:color w:val="000000"/>
              </w:rPr>
            </w:pPr>
            <w:r w:rsidRPr="00602FB7">
              <w:rPr>
                <w:rFonts w:ascii="Calibri" w:hAnsi="Calibri"/>
                <w:color w:val="000000"/>
              </w:rPr>
              <w:t>Receiving any kind of monetary payment or non-monetary gift or incentive (including hospitality) from any tenderer or its representatives</w:t>
            </w:r>
          </w:p>
          <w:p w:rsidR="007707BE" w:rsidRPr="00602FB7" w:rsidRDefault="007707BE" w:rsidP="007707BE">
            <w:pPr>
              <w:numPr>
                <w:ilvl w:val="0"/>
                <w:numId w:val="6"/>
              </w:numPr>
              <w:autoSpaceDE w:val="0"/>
              <w:autoSpaceDN w:val="0"/>
              <w:adjustRightInd w:val="0"/>
              <w:spacing w:before="60" w:after="60"/>
              <w:ind w:left="714" w:hanging="357"/>
              <w:rPr>
                <w:rFonts w:ascii="Calibri" w:hAnsi="Calibri"/>
                <w:color w:val="000000"/>
              </w:rPr>
            </w:pPr>
            <w:r w:rsidRPr="00602FB7">
              <w:rPr>
                <w:rFonts w:ascii="Calibri" w:hAnsi="Calibri"/>
                <w:color w:val="000000"/>
              </w:rPr>
              <w:t>Canvassing, or negotiating with, any person with a view to entering into any of the arrangements outlined above</w:t>
            </w:r>
          </w:p>
          <w:p w:rsidR="007707BE" w:rsidRPr="00602FB7" w:rsidRDefault="007707BE" w:rsidP="007707BE">
            <w:pPr>
              <w:numPr>
                <w:ilvl w:val="0"/>
                <w:numId w:val="6"/>
              </w:numPr>
              <w:autoSpaceDE w:val="0"/>
              <w:autoSpaceDN w:val="0"/>
              <w:adjustRightInd w:val="0"/>
              <w:spacing w:before="60" w:after="60"/>
              <w:ind w:left="714" w:hanging="357"/>
              <w:rPr>
                <w:rFonts w:ascii="Calibri" w:hAnsi="Calibri"/>
                <w:color w:val="000000"/>
              </w:rPr>
            </w:pPr>
            <w:r w:rsidRPr="00602FB7">
              <w:rPr>
                <w:rFonts w:ascii="Calibri" w:hAnsi="Calibri"/>
                <w:color w:val="000000"/>
              </w:rPr>
              <w:t>Having a close member of your family (which term includes unmarried partners) or personal friends who falls into any of the categories outlined above</w:t>
            </w:r>
          </w:p>
          <w:p w:rsidR="007707BE" w:rsidRPr="005C51EC" w:rsidRDefault="007707BE" w:rsidP="007707BE">
            <w:pPr>
              <w:numPr>
                <w:ilvl w:val="0"/>
                <w:numId w:val="6"/>
              </w:numPr>
              <w:autoSpaceDE w:val="0"/>
              <w:autoSpaceDN w:val="0"/>
              <w:adjustRightInd w:val="0"/>
              <w:spacing w:before="60" w:after="60"/>
              <w:ind w:left="714" w:hanging="357"/>
              <w:rPr>
                <w:rFonts w:ascii="Calibri" w:hAnsi="Calibri"/>
                <w:color w:val="000000"/>
              </w:rPr>
            </w:pPr>
            <w:r w:rsidRPr="00602FB7">
              <w:rPr>
                <w:rFonts w:ascii="Calibri" w:hAnsi="Calibri"/>
                <w:color w:val="000000"/>
              </w:rPr>
              <w:t>Having any other close relationship (current or historical) with any potential tenderer</w:t>
            </w:r>
          </w:p>
          <w:p w:rsidR="007707BE" w:rsidRDefault="007707BE"/>
        </w:tc>
      </w:tr>
      <w:tr w:rsidR="00EB4D42" w:rsidTr="007707BE">
        <w:tc>
          <w:tcPr>
            <w:tcW w:w="9242" w:type="dxa"/>
          </w:tcPr>
          <w:p w:rsidR="004B0FA3" w:rsidRDefault="00EB4D42" w:rsidP="004B0FA3">
            <w:pPr>
              <w:autoSpaceDE w:val="0"/>
              <w:autoSpaceDN w:val="0"/>
              <w:adjustRightInd w:val="0"/>
              <w:spacing w:before="60" w:after="60"/>
              <w:rPr>
                <w:rFonts w:ascii="Calibri" w:hAnsi="Calibri"/>
                <w:color w:val="000000"/>
              </w:rPr>
            </w:pPr>
            <w:r>
              <w:rPr>
                <w:rFonts w:ascii="Calibri" w:hAnsi="Calibri"/>
                <w:color w:val="000000"/>
              </w:rPr>
              <w:t xml:space="preserve">It is the individual </w:t>
            </w:r>
            <w:proofErr w:type="gramStart"/>
            <w:r>
              <w:rPr>
                <w:rFonts w:ascii="Calibri" w:hAnsi="Calibri"/>
                <w:color w:val="000000"/>
              </w:rPr>
              <w:t>officers</w:t>
            </w:r>
            <w:proofErr w:type="gramEnd"/>
            <w:r w:rsidRPr="00602FB7">
              <w:rPr>
                <w:rFonts w:ascii="Calibri" w:hAnsi="Calibri"/>
                <w:color w:val="000000"/>
              </w:rPr>
              <w:t xml:space="preserve"> responsibility to ensure that any and all potential conflicts are disclosed in writing prior to them becoming involved in any procurement process.</w:t>
            </w:r>
            <w:r w:rsidR="004B0FA3">
              <w:rPr>
                <w:rFonts w:ascii="Calibri" w:hAnsi="Calibri"/>
                <w:color w:val="000000"/>
              </w:rPr>
              <w:t xml:space="preserve"> </w:t>
            </w:r>
            <w:proofErr w:type="gramStart"/>
            <w:r w:rsidR="004B0FA3">
              <w:rPr>
                <w:rFonts w:ascii="Calibri" w:hAnsi="Calibri"/>
                <w:color w:val="000000"/>
              </w:rPr>
              <w:t>Officers</w:t>
            </w:r>
            <w:proofErr w:type="gramEnd"/>
            <w:r w:rsidR="004B0FA3">
              <w:rPr>
                <w:rFonts w:ascii="Calibri" w:hAnsi="Calibri"/>
                <w:color w:val="000000"/>
              </w:rPr>
              <w:t xml:space="preserve"> failure to disclose conflicts of interest will constitute gross misconduct and may result in summary dismissal in accordance with the Council’s disciplinary procedure. In the event that an individual discloses a conflict of interest then they will be excluded from the procurement process where the conflict is </w:t>
            </w:r>
            <w:r w:rsidR="00F21EFC">
              <w:rPr>
                <w:rFonts w:ascii="Calibri" w:hAnsi="Calibri"/>
                <w:color w:val="000000"/>
              </w:rPr>
              <w:t>material and cannot be mitigated it will prevent the officer</w:t>
            </w:r>
            <w:r w:rsidR="004B0FA3">
              <w:rPr>
                <w:rFonts w:ascii="Calibri" w:hAnsi="Calibri"/>
                <w:color w:val="000000"/>
              </w:rPr>
              <w:t xml:space="preserve"> from taking part in the process.</w:t>
            </w:r>
          </w:p>
          <w:p w:rsidR="004B4367" w:rsidRDefault="00F21EFC" w:rsidP="004B4367">
            <w:pPr>
              <w:autoSpaceDE w:val="0"/>
              <w:autoSpaceDN w:val="0"/>
              <w:adjustRightInd w:val="0"/>
              <w:spacing w:before="60" w:after="60"/>
              <w:rPr>
                <w:rFonts w:ascii="Calibri" w:hAnsi="Calibri"/>
                <w:color w:val="000000"/>
              </w:rPr>
            </w:pPr>
            <w:r w:rsidRPr="004B4367">
              <w:rPr>
                <w:rFonts w:ascii="Calibri" w:hAnsi="Calibri"/>
                <w:b/>
                <w:color w:val="000000"/>
              </w:rPr>
              <w:t>NB</w:t>
            </w:r>
            <w:r w:rsidRPr="004B4367">
              <w:rPr>
                <w:rFonts w:ascii="Calibri" w:hAnsi="Calibri"/>
                <w:color w:val="000000"/>
              </w:rPr>
              <w:t xml:space="preserve"> It is the Officer’s responsibility where a </w:t>
            </w:r>
            <w:r w:rsidR="009C1BA5" w:rsidRPr="004B4367">
              <w:rPr>
                <w:rFonts w:ascii="Calibri" w:hAnsi="Calibri"/>
                <w:color w:val="000000"/>
              </w:rPr>
              <w:t>conflict</w:t>
            </w:r>
            <w:r w:rsidRPr="004B4367">
              <w:rPr>
                <w:rFonts w:ascii="Calibri" w:hAnsi="Calibri"/>
                <w:color w:val="000000"/>
              </w:rPr>
              <w:t xml:space="preserve"> of interest is disclosed to </w:t>
            </w:r>
            <w:r w:rsidR="001C7691" w:rsidRPr="004B4367">
              <w:rPr>
                <w:rFonts w:ascii="Calibri" w:hAnsi="Calibri"/>
                <w:color w:val="000000"/>
              </w:rPr>
              <w:t xml:space="preserve">refer to the </w:t>
            </w:r>
            <w:r w:rsidRPr="004B4367">
              <w:rPr>
                <w:rFonts w:ascii="Calibri" w:hAnsi="Calibri"/>
                <w:color w:val="000000"/>
              </w:rPr>
              <w:t xml:space="preserve">Council‘s Officer Declaration of Personal Interests </w:t>
            </w:r>
            <w:r w:rsidR="001C7691" w:rsidRPr="004B4367">
              <w:rPr>
                <w:rFonts w:ascii="Calibri" w:hAnsi="Calibri"/>
                <w:color w:val="000000"/>
              </w:rPr>
              <w:t>form.</w:t>
            </w:r>
            <w:r w:rsidR="004B4367">
              <w:rPr>
                <w:rFonts w:ascii="Calibri" w:hAnsi="Calibri"/>
                <w:color w:val="000000"/>
              </w:rPr>
              <w:t xml:space="preserve"> Please follow the link below:- </w:t>
            </w:r>
          </w:p>
          <w:p w:rsidR="004B4367" w:rsidRPr="004B4367" w:rsidRDefault="00746972" w:rsidP="004B4367">
            <w:pPr>
              <w:autoSpaceDE w:val="0"/>
              <w:autoSpaceDN w:val="0"/>
              <w:adjustRightInd w:val="0"/>
              <w:spacing w:before="60" w:after="60"/>
              <w:rPr>
                <w:rFonts w:ascii="Calibri" w:hAnsi="Calibri"/>
                <w:color w:val="000000"/>
              </w:rPr>
            </w:pPr>
            <w:hyperlink r:id="rId8" w:history="1">
              <w:r w:rsidR="004B4367" w:rsidRPr="0082445C">
                <w:rPr>
                  <w:rStyle w:val="Hyperlink"/>
                  <w:rFonts w:ascii="Calibri" w:hAnsi="Calibri"/>
                </w:rPr>
                <w:t>http://brian/amdro/Amdro%20Document%20Library/Declaration%20of%20Gifts%20Personal%20Interests%20Gifts%20And%20Hospitality/Appendix%20A%20declaration%20interests%20form.doc</w:t>
              </w:r>
            </w:hyperlink>
          </w:p>
        </w:tc>
      </w:tr>
    </w:tbl>
    <w:p w:rsidR="00956CD3" w:rsidRDefault="00956CD3"/>
    <w:tbl>
      <w:tblPr>
        <w:tblStyle w:val="TableGrid"/>
        <w:tblW w:w="0" w:type="auto"/>
        <w:tblLook w:val="04A0" w:firstRow="1" w:lastRow="0" w:firstColumn="1" w:lastColumn="0" w:noHBand="0" w:noVBand="1"/>
      </w:tblPr>
      <w:tblGrid>
        <w:gridCol w:w="9016"/>
      </w:tblGrid>
      <w:tr w:rsidR="00956CD3" w:rsidRPr="00991092" w:rsidTr="00956CD3">
        <w:tc>
          <w:tcPr>
            <w:tcW w:w="9242" w:type="dxa"/>
            <w:shd w:val="clear" w:color="auto" w:fill="D9D9D9" w:themeFill="background1" w:themeFillShade="D9"/>
          </w:tcPr>
          <w:p w:rsidR="00956CD3" w:rsidRPr="00991092" w:rsidRDefault="00956CD3" w:rsidP="00956CD3">
            <w:pPr>
              <w:autoSpaceDE w:val="0"/>
              <w:autoSpaceDN w:val="0"/>
              <w:adjustRightInd w:val="0"/>
              <w:rPr>
                <w:rFonts w:ascii="Calibri" w:hAnsi="Calibri"/>
                <w:b/>
                <w:bCs/>
                <w:color w:val="000000"/>
                <w:sz w:val="22"/>
                <w:szCs w:val="22"/>
              </w:rPr>
            </w:pPr>
            <w:r>
              <w:rPr>
                <w:rFonts w:ascii="Calibri" w:hAnsi="Calibri"/>
                <w:b/>
                <w:bCs/>
                <w:color w:val="000000"/>
                <w:szCs w:val="22"/>
              </w:rPr>
              <w:br w:type="page"/>
            </w:r>
            <w:r w:rsidRPr="00991092">
              <w:rPr>
                <w:rFonts w:ascii="Calibri" w:hAnsi="Calibri"/>
                <w:b/>
                <w:bCs/>
                <w:color w:val="000000"/>
                <w:sz w:val="22"/>
                <w:szCs w:val="22"/>
              </w:rPr>
              <w:t>Declaration:</w:t>
            </w:r>
          </w:p>
          <w:p w:rsidR="00956CD3" w:rsidRPr="00991092" w:rsidRDefault="00956CD3" w:rsidP="00956CD3">
            <w:pPr>
              <w:autoSpaceDE w:val="0"/>
              <w:autoSpaceDN w:val="0"/>
              <w:adjustRightInd w:val="0"/>
              <w:rPr>
                <w:rFonts w:ascii="Calibri" w:hAnsi="Calibri"/>
                <w:b/>
                <w:bCs/>
                <w:color w:val="000000"/>
                <w:sz w:val="22"/>
                <w:szCs w:val="22"/>
              </w:rPr>
            </w:pPr>
          </w:p>
        </w:tc>
      </w:tr>
      <w:tr w:rsidR="00956CD3" w:rsidRPr="00991092" w:rsidTr="00956CD3">
        <w:tc>
          <w:tcPr>
            <w:tcW w:w="9242" w:type="dxa"/>
            <w:shd w:val="clear" w:color="auto" w:fill="D9D9D9" w:themeFill="background1" w:themeFillShade="D9"/>
          </w:tcPr>
          <w:p w:rsidR="00956CD3" w:rsidRPr="00991092" w:rsidRDefault="00956CD3" w:rsidP="00956CD3">
            <w:pPr>
              <w:autoSpaceDE w:val="0"/>
              <w:autoSpaceDN w:val="0"/>
              <w:adjustRightInd w:val="0"/>
              <w:rPr>
                <w:rFonts w:ascii="Calibri" w:hAnsi="Calibri"/>
                <w:b/>
                <w:bCs/>
                <w:color w:val="000000"/>
                <w:sz w:val="22"/>
                <w:szCs w:val="22"/>
              </w:rPr>
            </w:pPr>
            <w:r w:rsidRPr="00991092">
              <w:rPr>
                <w:rFonts w:ascii="Calibri" w:hAnsi="Calibri"/>
                <w:b/>
                <w:bCs/>
                <w:color w:val="000000"/>
                <w:sz w:val="22"/>
                <w:szCs w:val="22"/>
              </w:rPr>
              <w:t>Option 1:</w:t>
            </w:r>
          </w:p>
          <w:p w:rsidR="00956CD3" w:rsidRPr="00991092" w:rsidRDefault="00956CD3" w:rsidP="00956CD3">
            <w:pPr>
              <w:autoSpaceDE w:val="0"/>
              <w:autoSpaceDN w:val="0"/>
              <w:adjustRightInd w:val="0"/>
              <w:rPr>
                <w:rFonts w:ascii="Calibri" w:hAnsi="Calibri"/>
                <w:b/>
                <w:bCs/>
                <w:color w:val="000000"/>
                <w:sz w:val="22"/>
                <w:szCs w:val="22"/>
              </w:rPr>
            </w:pPr>
          </w:p>
        </w:tc>
      </w:tr>
      <w:tr w:rsidR="00956CD3" w:rsidRPr="00991092" w:rsidTr="00956CD3">
        <w:tc>
          <w:tcPr>
            <w:tcW w:w="9242" w:type="dxa"/>
            <w:shd w:val="clear" w:color="auto" w:fill="FFFFFF" w:themeFill="background1"/>
          </w:tcPr>
          <w:p w:rsidR="00956CD3" w:rsidRPr="00991092" w:rsidRDefault="00956CD3" w:rsidP="00956CD3">
            <w:pPr>
              <w:autoSpaceDE w:val="0"/>
              <w:autoSpaceDN w:val="0"/>
              <w:adjustRightInd w:val="0"/>
              <w:spacing w:before="120" w:after="120" w:line="276" w:lineRule="auto"/>
              <w:rPr>
                <w:rFonts w:ascii="Calibri" w:hAnsi="Calibri"/>
                <w:color w:val="000000"/>
                <w:sz w:val="22"/>
                <w:szCs w:val="22"/>
              </w:rPr>
            </w:pPr>
            <w:r w:rsidRPr="00991092">
              <w:rPr>
                <w:rFonts w:ascii="Calibri" w:hAnsi="Calibri"/>
                <w:color w:val="000000"/>
                <w:sz w:val="22"/>
                <w:szCs w:val="22"/>
              </w:rPr>
              <w:t>“</w:t>
            </w:r>
            <w:r w:rsidRPr="00991092">
              <w:rPr>
                <w:rFonts w:ascii="Calibri" w:hAnsi="Calibri"/>
                <w:b/>
                <w:color w:val="000000"/>
                <w:sz w:val="22"/>
                <w:szCs w:val="22"/>
              </w:rPr>
              <w:t>I do not have</w:t>
            </w:r>
            <w:r w:rsidRPr="00991092">
              <w:rPr>
                <w:rFonts w:ascii="Calibri" w:hAnsi="Calibri"/>
                <w:color w:val="000000"/>
                <w:sz w:val="22"/>
                <w:szCs w:val="22"/>
              </w:rPr>
              <w:t xml:space="preserve"> any conflicts of interest that prevent my full and unprejudiced participation in this procurement exercise. I also declare that I will inform the Authority immediately, should my circumstances change in any way that effects this declaration.”</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4516"/>
      </w:tblGrid>
      <w:tr w:rsidR="00956CD3" w:rsidRPr="00602FB7" w:rsidTr="00956CD3">
        <w:tc>
          <w:tcPr>
            <w:tcW w:w="4606" w:type="dxa"/>
            <w:shd w:val="clear" w:color="auto" w:fill="auto"/>
          </w:tcPr>
          <w:p w:rsidR="00956CD3" w:rsidRPr="00602FB7" w:rsidRDefault="00956CD3" w:rsidP="008D0C92">
            <w:pPr>
              <w:autoSpaceDE w:val="0"/>
              <w:autoSpaceDN w:val="0"/>
              <w:adjustRightInd w:val="0"/>
              <w:spacing w:before="120" w:after="120" w:line="276" w:lineRule="auto"/>
              <w:rPr>
                <w:rFonts w:ascii="Calibri" w:hAnsi="Calibri"/>
                <w:color w:val="000000"/>
              </w:rPr>
            </w:pPr>
            <w:r w:rsidRPr="00602FB7">
              <w:rPr>
                <w:rFonts w:ascii="Calibri" w:hAnsi="Calibri"/>
                <w:b/>
                <w:bCs/>
                <w:color w:val="000000"/>
                <w:sz w:val="22"/>
                <w:szCs w:val="22"/>
              </w:rPr>
              <w:t>Signature</w:t>
            </w:r>
          </w:p>
        </w:tc>
        <w:tc>
          <w:tcPr>
            <w:tcW w:w="4636" w:type="dxa"/>
            <w:shd w:val="clear" w:color="auto" w:fill="auto"/>
          </w:tcPr>
          <w:p w:rsidR="00956CD3" w:rsidRPr="00602FB7" w:rsidRDefault="00956CD3" w:rsidP="008D0C92">
            <w:pPr>
              <w:autoSpaceDE w:val="0"/>
              <w:autoSpaceDN w:val="0"/>
              <w:adjustRightInd w:val="0"/>
              <w:spacing w:before="120" w:after="120" w:line="276" w:lineRule="auto"/>
              <w:rPr>
                <w:rFonts w:ascii="Calibri" w:hAnsi="Calibri"/>
                <w:color w:val="000000"/>
              </w:rPr>
            </w:pPr>
            <w:r w:rsidRPr="00602FB7">
              <w:rPr>
                <w:rFonts w:ascii="Calibri" w:hAnsi="Calibri"/>
                <w:b/>
                <w:bCs/>
                <w:color w:val="000000"/>
                <w:sz w:val="22"/>
                <w:szCs w:val="22"/>
              </w:rPr>
              <w:t>Date</w:t>
            </w:r>
          </w:p>
        </w:tc>
      </w:tr>
    </w:tbl>
    <w:p w:rsidR="004B0FA3" w:rsidRDefault="004B0FA3"/>
    <w:p w:rsidR="004B0FA3" w:rsidRDefault="004B0F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4516"/>
      </w:tblGrid>
      <w:tr w:rsidR="00956CD3" w:rsidRPr="00602FB7" w:rsidTr="00956CD3">
        <w:tc>
          <w:tcPr>
            <w:tcW w:w="9242" w:type="dxa"/>
            <w:gridSpan w:val="2"/>
            <w:shd w:val="clear" w:color="auto" w:fill="D9D9D9" w:themeFill="background1" w:themeFillShade="D9"/>
          </w:tcPr>
          <w:p w:rsidR="00956CD3" w:rsidRDefault="00956CD3" w:rsidP="00956CD3">
            <w:pPr>
              <w:autoSpaceDE w:val="0"/>
              <w:autoSpaceDN w:val="0"/>
              <w:adjustRightInd w:val="0"/>
              <w:rPr>
                <w:rFonts w:ascii="Calibri" w:hAnsi="Calibri"/>
                <w:b/>
                <w:bCs/>
                <w:color w:val="000000"/>
                <w:szCs w:val="22"/>
              </w:rPr>
            </w:pPr>
            <w:r>
              <w:rPr>
                <w:rFonts w:ascii="Calibri" w:hAnsi="Calibri"/>
                <w:b/>
                <w:bCs/>
                <w:color w:val="000000"/>
                <w:szCs w:val="22"/>
              </w:rPr>
              <w:t>Option 2:</w:t>
            </w:r>
          </w:p>
          <w:p w:rsidR="00956CD3" w:rsidRPr="00602FB7" w:rsidRDefault="00956CD3" w:rsidP="00956CD3">
            <w:pPr>
              <w:autoSpaceDE w:val="0"/>
              <w:autoSpaceDN w:val="0"/>
              <w:adjustRightInd w:val="0"/>
              <w:rPr>
                <w:rFonts w:ascii="Calibri" w:hAnsi="Calibri"/>
                <w:b/>
                <w:bCs/>
                <w:color w:val="000000"/>
                <w:sz w:val="22"/>
                <w:szCs w:val="22"/>
              </w:rPr>
            </w:pPr>
            <w:r w:rsidRPr="00602FB7">
              <w:rPr>
                <w:rFonts w:ascii="Calibri" w:hAnsi="Calibri"/>
                <w:b/>
                <w:bCs/>
                <w:color w:val="000000"/>
                <w:sz w:val="22"/>
                <w:szCs w:val="22"/>
              </w:rPr>
              <w:t xml:space="preserve"> </w:t>
            </w:r>
          </w:p>
        </w:tc>
      </w:tr>
      <w:tr w:rsidR="00956CD3" w:rsidRPr="00602FB7" w:rsidTr="00956CD3">
        <w:tc>
          <w:tcPr>
            <w:tcW w:w="9242" w:type="dxa"/>
            <w:gridSpan w:val="2"/>
            <w:shd w:val="clear" w:color="auto" w:fill="FFFFFF" w:themeFill="background1"/>
          </w:tcPr>
          <w:p w:rsidR="00956CD3" w:rsidRDefault="00956CD3" w:rsidP="00956CD3">
            <w:pPr>
              <w:autoSpaceDE w:val="0"/>
              <w:autoSpaceDN w:val="0"/>
              <w:adjustRightInd w:val="0"/>
              <w:rPr>
                <w:rFonts w:ascii="Calibri" w:hAnsi="Calibri"/>
                <w:b/>
                <w:bCs/>
                <w:color w:val="000000"/>
                <w:szCs w:val="22"/>
              </w:rPr>
            </w:pPr>
            <w:r w:rsidRPr="00602FB7">
              <w:rPr>
                <w:rFonts w:ascii="Calibri" w:hAnsi="Calibri"/>
                <w:color w:val="000000"/>
                <w:sz w:val="22"/>
                <w:szCs w:val="22"/>
              </w:rPr>
              <w:t>“</w:t>
            </w:r>
            <w:r w:rsidRPr="00F3534B">
              <w:rPr>
                <w:rFonts w:ascii="Calibri" w:hAnsi="Calibri"/>
                <w:b/>
                <w:color w:val="000000"/>
                <w:sz w:val="22"/>
                <w:szCs w:val="22"/>
              </w:rPr>
              <w:t>I do have</w:t>
            </w:r>
            <w:r w:rsidRPr="00F3534B">
              <w:rPr>
                <w:rFonts w:ascii="Calibri" w:hAnsi="Calibri"/>
                <w:color w:val="000000"/>
                <w:sz w:val="22"/>
                <w:szCs w:val="22"/>
              </w:rPr>
              <w:t xml:space="preserve"> </w:t>
            </w:r>
            <w:r w:rsidRPr="00602FB7">
              <w:rPr>
                <w:rFonts w:ascii="Calibri" w:hAnsi="Calibri"/>
                <w:color w:val="000000"/>
                <w:sz w:val="22"/>
                <w:szCs w:val="22"/>
              </w:rPr>
              <w:t xml:space="preserve">a conflict of interest that may prevent my full and unprejudiced participation in </w:t>
            </w:r>
            <w:r>
              <w:rPr>
                <w:rFonts w:ascii="Calibri" w:hAnsi="Calibri"/>
                <w:color w:val="000000"/>
                <w:sz w:val="22"/>
                <w:szCs w:val="22"/>
              </w:rPr>
              <w:t>this</w:t>
            </w:r>
            <w:r w:rsidRPr="00602FB7">
              <w:rPr>
                <w:rFonts w:ascii="Calibri" w:hAnsi="Calibri"/>
                <w:color w:val="000000"/>
                <w:sz w:val="22"/>
                <w:szCs w:val="22"/>
              </w:rPr>
              <w:t xml:space="preserve"> procurement </w:t>
            </w:r>
            <w:r>
              <w:rPr>
                <w:rFonts w:ascii="Calibri" w:hAnsi="Calibri"/>
                <w:color w:val="000000"/>
                <w:sz w:val="22"/>
                <w:szCs w:val="22"/>
              </w:rPr>
              <w:t>exercise</w:t>
            </w:r>
            <w:r w:rsidRPr="00602FB7">
              <w:rPr>
                <w:rFonts w:ascii="Calibri" w:hAnsi="Calibri"/>
                <w:color w:val="000000"/>
                <w:sz w:val="22"/>
                <w:szCs w:val="22"/>
              </w:rPr>
              <w:t>. The nature of this conflict of interest is described below:</w:t>
            </w:r>
          </w:p>
        </w:tc>
      </w:tr>
      <w:tr w:rsidR="00956CD3" w:rsidRPr="00602FB7" w:rsidTr="00956CD3">
        <w:tc>
          <w:tcPr>
            <w:tcW w:w="9242" w:type="dxa"/>
            <w:gridSpan w:val="2"/>
            <w:shd w:val="clear" w:color="auto" w:fill="FFFFFF" w:themeFill="background1"/>
          </w:tcPr>
          <w:p w:rsidR="00956CD3" w:rsidRDefault="00956CD3" w:rsidP="00956CD3">
            <w:pPr>
              <w:autoSpaceDE w:val="0"/>
              <w:autoSpaceDN w:val="0"/>
              <w:adjustRightInd w:val="0"/>
              <w:rPr>
                <w:rFonts w:ascii="Calibri" w:hAnsi="Calibri"/>
                <w:color w:val="000000"/>
                <w:sz w:val="22"/>
                <w:szCs w:val="22"/>
              </w:rPr>
            </w:pPr>
          </w:p>
          <w:p w:rsidR="00956CD3" w:rsidRDefault="00956CD3" w:rsidP="00956CD3">
            <w:pPr>
              <w:autoSpaceDE w:val="0"/>
              <w:autoSpaceDN w:val="0"/>
              <w:adjustRightInd w:val="0"/>
              <w:rPr>
                <w:rFonts w:ascii="Calibri" w:hAnsi="Calibri"/>
                <w:color w:val="000000"/>
                <w:sz w:val="22"/>
                <w:szCs w:val="22"/>
              </w:rPr>
            </w:pPr>
          </w:p>
          <w:p w:rsidR="00956CD3" w:rsidRDefault="00956CD3" w:rsidP="00956CD3">
            <w:pPr>
              <w:autoSpaceDE w:val="0"/>
              <w:autoSpaceDN w:val="0"/>
              <w:adjustRightInd w:val="0"/>
              <w:rPr>
                <w:rFonts w:ascii="Calibri" w:hAnsi="Calibri"/>
                <w:color w:val="000000"/>
                <w:sz w:val="22"/>
                <w:szCs w:val="22"/>
              </w:rPr>
            </w:pPr>
          </w:p>
          <w:p w:rsidR="0097104C" w:rsidRDefault="0097104C" w:rsidP="00956CD3">
            <w:pPr>
              <w:autoSpaceDE w:val="0"/>
              <w:autoSpaceDN w:val="0"/>
              <w:adjustRightInd w:val="0"/>
              <w:rPr>
                <w:rFonts w:ascii="Calibri" w:hAnsi="Calibri"/>
                <w:color w:val="000000"/>
                <w:sz w:val="22"/>
                <w:szCs w:val="22"/>
              </w:rPr>
            </w:pPr>
          </w:p>
          <w:p w:rsidR="0097104C" w:rsidRDefault="0097104C" w:rsidP="00956CD3">
            <w:pPr>
              <w:autoSpaceDE w:val="0"/>
              <w:autoSpaceDN w:val="0"/>
              <w:adjustRightInd w:val="0"/>
              <w:rPr>
                <w:rFonts w:ascii="Calibri" w:hAnsi="Calibri"/>
                <w:color w:val="000000"/>
                <w:sz w:val="22"/>
                <w:szCs w:val="22"/>
              </w:rPr>
            </w:pPr>
          </w:p>
          <w:p w:rsidR="00956CD3" w:rsidRPr="00602FB7" w:rsidRDefault="00956CD3" w:rsidP="00956CD3">
            <w:pPr>
              <w:autoSpaceDE w:val="0"/>
              <w:autoSpaceDN w:val="0"/>
              <w:adjustRightInd w:val="0"/>
              <w:rPr>
                <w:rFonts w:ascii="Calibri" w:hAnsi="Calibri"/>
                <w:color w:val="000000"/>
                <w:sz w:val="22"/>
                <w:szCs w:val="22"/>
              </w:rPr>
            </w:pPr>
          </w:p>
        </w:tc>
      </w:tr>
      <w:tr w:rsidR="00956CD3" w:rsidRPr="00602FB7" w:rsidTr="00956CD3">
        <w:tc>
          <w:tcPr>
            <w:tcW w:w="4606" w:type="dxa"/>
            <w:shd w:val="clear" w:color="auto" w:fill="auto"/>
          </w:tcPr>
          <w:p w:rsidR="00956CD3" w:rsidRPr="00602FB7" w:rsidRDefault="00956CD3" w:rsidP="008D0C92">
            <w:pPr>
              <w:autoSpaceDE w:val="0"/>
              <w:autoSpaceDN w:val="0"/>
              <w:adjustRightInd w:val="0"/>
              <w:spacing w:before="120" w:after="120" w:line="276" w:lineRule="auto"/>
              <w:rPr>
                <w:rFonts w:ascii="Calibri" w:hAnsi="Calibri"/>
                <w:color w:val="000000"/>
              </w:rPr>
            </w:pPr>
            <w:r w:rsidRPr="00602FB7">
              <w:rPr>
                <w:rFonts w:ascii="Calibri" w:hAnsi="Calibri"/>
                <w:b/>
                <w:bCs/>
                <w:color w:val="000000"/>
                <w:sz w:val="22"/>
                <w:szCs w:val="22"/>
              </w:rPr>
              <w:t>Signature</w:t>
            </w:r>
          </w:p>
        </w:tc>
        <w:tc>
          <w:tcPr>
            <w:tcW w:w="4636" w:type="dxa"/>
            <w:shd w:val="clear" w:color="auto" w:fill="auto"/>
          </w:tcPr>
          <w:p w:rsidR="00956CD3" w:rsidRPr="00602FB7" w:rsidRDefault="00956CD3" w:rsidP="008D0C92">
            <w:pPr>
              <w:autoSpaceDE w:val="0"/>
              <w:autoSpaceDN w:val="0"/>
              <w:adjustRightInd w:val="0"/>
              <w:spacing w:before="120" w:after="120" w:line="276" w:lineRule="auto"/>
              <w:rPr>
                <w:rFonts w:ascii="Calibri" w:hAnsi="Calibri"/>
                <w:color w:val="000000"/>
              </w:rPr>
            </w:pPr>
            <w:r w:rsidRPr="00602FB7">
              <w:rPr>
                <w:rFonts w:ascii="Calibri" w:hAnsi="Calibri"/>
                <w:b/>
                <w:bCs/>
                <w:color w:val="000000"/>
                <w:sz w:val="22"/>
                <w:szCs w:val="22"/>
              </w:rPr>
              <w:t>Date</w:t>
            </w:r>
          </w:p>
        </w:tc>
      </w:tr>
    </w:tbl>
    <w:p w:rsidR="0006701D" w:rsidRDefault="000670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4516"/>
      </w:tblGrid>
      <w:tr w:rsidR="00CE196A" w:rsidTr="009307CA">
        <w:tc>
          <w:tcPr>
            <w:tcW w:w="9242" w:type="dxa"/>
            <w:gridSpan w:val="2"/>
            <w:shd w:val="clear" w:color="auto" w:fill="FFFFFF" w:themeFill="background1"/>
          </w:tcPr>
          <w:p w:rsidR="00CE196A" w:rsidRPr="00746972" w:rsidRDefault="00CE196A" w:rsidP="009307CA">
            <w:pPr>
              <w:autoSpaceDE w:val="0"/>
              <w:autoSpaceDN w:val="0"/>
              <w:adjustRightInd w:val="0"/>
              <w:rPr>
                <w:rFonts w:ascii="Calibri" w:hAnsi="Calibri"/>
                <w:b/>
                <w:color w:val="000000"/>
                <w:sz w:val="22"/>
                <w:szCs w:val="22"/>
              </w:rPr>
            </w:pPr>
            <w:r w:rsidRPr="00746972">
              <w:rPr>
                <w:rFonts w:ascii="Calibri" w:hAnsi="Calibri"/>
                <w:b/>
                <w:color w:val="000000"/>
                <w:sz w:val="22"/>
                <w:szCs w:val="22"/>
              </w:rPr>
              <w:t>Confirmation</w:t>
            </w:r>
          </w:p>
          <w:p w:rsidR="00CE196A" w:rsidRPr="00746972" w:rsidRDefault="00CE196A" w:rsidP="009307CA">
            <w:pPr>
              <w:autoSpaceDE w:val="0"/>
              <w:autoSpaceDN w:val="0"/>
              <w:adjustRightInd w:val="0"/>
              <w:rPr>
                <w:rFonts w:ascii="Calibri" w:hAnsi="Calibri"/>
                <w:color w:val="000000"/>
                <w:sz w:val="22"/>
                <w:szCs w:val="22"/>
              </w:rPr>
            </w:pPr>
          </w:p>
        </w:tc>
      </w:tr>
      <w:tr w:rsidR="00CE196A" w:rsidTr="009307CA">
        <w:tc>
          <w:tcPr>
            <w:tcW w:w="9242" w:type="dxa"/>
            <w:gridSpan w:val="2"/>
            <w:shd w:val="clear" w:color="auto" w:fill="FFFFFF" w:themeFill="background1"/>
          </w:tcPr>
          <w:p w:rsidR="00CE196A" w:rsidRPr="00746972" w:rsidRDefault="00CE196A" w:rsidP="009307CA">
            <w:pPr>
              <w:autoSpaceDE w:val="0"/>
              <w:autoSpaceDN w:val="0"/>
              <w:adjustRightInd w:val="0"/>
              <w:rPr>
                <w:rFonts w:ascii="Calibri" w:hAnsi="Calibri"/>
                <w:color w:val="000000"/>
                <w:sz w:val="22"/>
                <w:szCs w:val="22"/>
              </w:rPr>
            </w:pPr>
            <w:r w:rsidRPr="00746972">
              <w:rPr>
                <w:rFonts w:ascii="Calibri" w:hAnsi="Calibri"/>
                <w:color w:val="000000"/>
                <w:sz w:val="22"/>
                <w:szCs w:val="22"/>
              </w:rPr>
              <w:t>I declare that I will inform the Authority as soon as is practicable, should my circumstances change in any way that effects this declaration.</w:t>
            </w:r>
          </w:p>
        </w:tc>
      </w:tr>
      <w:tr w:rsidR="00CE196A" w:rsidRPr="00602FB7" w:rsidTr="009307CA">
        <w:tc>
          <w:tcPr>
            <w:tcW w:w="4606" w:type="dxa"/>
            <w:shd w:val="clear" w:color="auto" w:fill="auto"/>
          </w:tcPr>
          <w:p w:rsidR="00CE196A" w:rsidRPr="00746972" w:rsidRDefault="00CE196A" w:rsidP="009307CA">
            <w:pPr>
              <w:autoSpaceDE w:val="0"/>
              <w:autoSpaceDN w:val="0"/>
              <w:adjustRightInd w:val="0"/>
              <w:spacing w:before="120" w:after="120" w:line="276" w:lineRule="auto"/>
              <w:rPr>
                <w:rFonts w:ascii="Calibri" w:hAnsi="Calibri"/>
                <w:color w:val="000000"/>
              </w:rPr>
            </w:pPr>
            <w:r w:rsidRPr="00746972">
              <w:rPr>
                <w:rFonts w:ascii="Calibri" w:hAnsi="Calibri"/>
                <w:b/>
                <w:bCs/>
                <w:color w:val="000000"/>
                <w:sz w:val="22"/>
                <w:szCs w:val="22"/>
              </w:rPr>
              <w:t>Signature</w:t>
            </w:r>
          </w:p>
        </w:tc>
        <w:tc>
          <w:tcPr>
            <w:tcW w:w="4636" w:type="dxa"/>
            <w:shd w:val="clear" w:color="auto" w:fill="auto"/>
          </w:tcPr>
          <w:p w:rsidR="00CE196A" w:rsidRPr="00746972" w:rsidRDefault="00CE196A" w:rsidP="009307CA">
            <w:pPr>
              <w:autoSpaceDE w:val="0"/>
              <w:autoSpaceDN w:val="0"/>
              <w:adjustRightInd w:val="0"/>
              <w:spacing w:before="120" w:after="120" w:line="276" w:lineRule="auto"/>
              <w:rPr>
                <w:rFonts w:ascii="Calibri" w:hAnsi="Calibri"/>
                <w:color w:val="000000"/>
              </w:rPr>
            </w:pPr>
            <w:r w:rsidRPr="00746972">
              <w:rPr>
                <w:rFonts w:ascii="Calibri" w:hAnsi="Calibri"/>
                <w:b/>
                <w:bCs/>
                <w:color w:val="000000"/>
                <w:sz w:val="22"/>
                <w:szCs w:val="22"/>
              </w:rPr>
              <w:t>Date</w:t>
            </w:r>
            <w:bookmarkStart w:id="0" w:name="_GoBack"/>
            <w:bookmarkEnd w:id="0"/>
          </w:p>
        </w:tc>
      </w:tr>
    </w:tbl>
    <w:p w:rsidR="00CE196A" w:rsidRDefault="00CE196A"/>
    <w:sectPr w:rsidR="00CE196A" w:rsidSect="004B0FA3">
      <w:headerReference w:type="default" r:id="rId9"/>
      <w:pgSz w:w="11906" w:h="16838"/>
      <w:pgMar w:top="39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67B" w:rsidRDefault="0016267B" w:rsidP="00A747D0">
      <w:r>
        <w:separator/>
      </w:r>
    </w:p>
  </w:endnote>
  <w:endnote w:type="continuationSeparator" w:id="0">
    <w:p w:rsidR="0016267B" w:rsidRDefault="0016267B" w:rsidP="00A74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67B" w:rsidRDefault="0016267B" w:rsidP="00A747D0">
      <w:r>
        <w:separator/>
      </w:r>
    </w:p>
  </w:footnote>
  <w:footnote w:type="continuationSeparator" w:id="0">
    <w:p w:rsidR="0016267B" w:rsidRDefault="0016267B" w:rsidP="00A747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029" w:rsidRPr="00741029" w:rsidRDefault="0016267B" w:rsidP="00741029">
    <w:pPr>
      <w:jc w:val="center"/>
      <w:rPr>
        <w:rFonts w:ascii="Arial" w:hAnsi="Arial"/>
        <w:b/>
        <w:bCs/>
        <w:noProof/>
      </w:rPr>
    </w:pPr>
    <w:r>
      <w:rPr>
        <w:rFonts w:ascii="Arial" w:hAnsi="Arial"/>
        <w:b/>
        <w:noProof/>
      </w:rPr>
      <w:drawing>
        <wp:anchor distT="0" distB="0" distL="114300" distR="114300" simplePos="0" relativeHeight="251657216" behindDoc="0" locked="0" layoutInCell="1" allowOverlap="1" wp14:anchorId="2DC424F4" wp14:editId="58CA5FC2">
          <wp:simplePos x="0" y="0"/>
          <wp:positionH relativeFrom="column">
            <wp:posOffset>4736465</wp:posOffset>
          </wp:positionH>
          <wp:positionV relativeFrom="paragraph">
            <wp:posOffset>-339090</wp:posOffset>
          </wp:positionV>
          <wp:extent cx="1716405" cy="716280"/>
          <wp:effectExtent l="19050" t="0" r="0" b="0"/>
          <wp:wrapSquare wrapText="bothSides"/>
          <wp:docPr id="1" name="Picture 2" descr="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logo"/>
                  <pic:cNvPicPr>
                    <a:picLocks noChangeAspect="1" noChangeArrowheads="1"/>
                  </pic:cNvPicPr>
                </pic:nvPicPr>
                <pic:blipFill>
                  <a:blip r:embed="rId1" cstate="print"/>
                  <a:srcRect/>
                  <a:stretch>
                    <a:fillRect/>
                  </a:stretch>
                </pic:blipFill>
                <pic:spPr bwMode="auto">
                  <a:xfrm>
                    <a:off x="0" y="0"/>
                    <a:ext cx="1716405" cy="716280"/>
                  </a:xfrm>
                  <a:prstGeom prst="rect">
                    <a:avLst/>
                  </a:prstGeom>
                  <a:noFill/>
                  <a:ln w="9525">
                    <a:noFill/>
                    <a:miter lim="800000"/>
                    <a:headEnd/>
                    <a:tailEnd/>
                  </a:ln>
                </pic:spPr>
              </pic:pic>
            </a:graphicData>
          </a:graphic>
        </wp:anchor>
      </w:drawing>
    </w:r>
    <w:r w:rsidR="00741029" w:rsidRPr="00741029">
      <w:rPr>
        <w:rFonts w:ascii="Calibri" w:hAnsi="Calibri"/>
        <w:b/>
        <w:bCs/>
        <w:color w:val="000000"/>
        <w:sz w:val="32"/>
        <w:szCs w:val="24"/>
      </w:rPr>
      <w:t xml:space="preserve"> </w:t>
    </w:r>
  </w:p>
  <w:p w:rsidR="00741029" w:rsidRPr="00696A8F" w:rsidRDefault="00741029" w:rsidP="00741029">
    <w:pPr>
      <w:jc w:val="center"/>
      <w:rPr>
        <w:rFonts w:asciiTheme="minorHAnsi" w:hAnsiTheme="minorHAnsi"/>
        <w:b/>
        <w:bCs/>
        <w:caps/>
        <w:noProof/>
        <w:sz w:val="24"/>
        <w:szCs w:val="24"/>
      </w:rPr>
    </w:pPr>
    <w:r w:rsidRPr="00696A8F">
      <w:rPr>
        <w:rFonts w:asciiTheme="minorHAnsi" w:hAnsiTheme="minorHAnsi"/>
        <w:b/>
        <w:bCs/>
        <w:caps/>
        <w:noProof/>
        <w:sz w:val="24"/>
        <w:szCs w:val="24"/>
      </w:rPr>
      <w:t>Conflict of Interest Declaration Form</w:t>
    </w:r>
  </w:p>
  <w:p w:rsidR="0016267B" w:rsidRDefault="0016267B">
    <w:pPr>
      <w:pStyle w:val="Header"/>
    </w:pPr>
  </w:p>
  <w:p w:rsidR="0016267B" w:rsidRDefault="001626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D545D"/>
    <w:multiLevelType w:val="hybridMultilevel"/>
    <w:tmpl w:val="57EEA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356C9C"/>
    <w:multiLevelType w:val="hybridMultilevel"/>
    <w:tmpl w:val="EFC85E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6A5083"/>
    <w:multiLevelType w:val="hybridMultilevel"/>
    <w:tmpl w:val="11A8C922"/>
    <w:lvl w:ilvl="0" w:tplc="96D28090">
      <w:start w:val="3"/>
      <w:numFmt w:val="bullet"/>
      <w:lvlText w:val="-"/>
      <w:lvlJc w:val="left"/>
      <w:pPr>
        <w:ind w:left="84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1F0254"/>
    <w:multiLevelType w:val="hybridMultilevel"/>
    <w:tmpl w:val="950A44DC"/>
    <w:lvl w:ilvl="0" w:tplc="96D28090">
      <w:start w:val="3"/>
      <w:numFmt w:val="bullet"/>
      <w:lvlText w:val="-"/>
      <w:lvlJc w:val="left"/>
      <w:pPr>
        <w:ind w:left="840" w:hanging="360"/>
      </w:pPr>
      <w:rPr>
        <w:rFonts w:ascii="Arial" w:eastAsia="Times New Roman" w:hAnsi="Arial" w:cs="Aria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4" w15:restartNumberingAfterBreak="0">
    <w:nsid w:val="4CD120E7"/>
    <w:multiLevelType w:val="hybridMultilevel"/>
    <w:tmpl w:val="A6DA92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F0C3529"/>
    <w:multiLevelType w:val="hybridMultilevel"/>
    <w:tmpl w:val="3A949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8FD"/>
    <w:rsid w:val="0006640A"/>
    <w:rsid w:val="0006701D"/>
    <w:rsid w:val="00072379"/>
    <w:rsid w:val="00072CFE"/>
    <w:rsid w:val="00083032"/>
    <w:rsid w:val="00094A22"/>
    <w:rsid w:val="000D21F9"/>
    <w:rsid w:val="000F0583"/>
    <w:rsid w:val="00102D91"/>
    <w:rsid w:val="00120A08"/>
    <w:rsid w:val="00132F7E"/>
    <w:rsid w:val="00132FFE"/>
    <w:rsid w:val="00140FE0"/>
    <w:rsid w:val="0016267B"/>
    <w:rsid w:val="00170050"/>
    <w:rsid w:val="00181427"/>
    <w:rsid w:val="00183651"/>
    <w:rsid w:val="001A55DC"/>
    <w:rsid w:val="001A5C83"/>
    <w:rsid w:val="001B4EBB"/>
    <w:rsid w:val="001C0F86"/>
    <w:rsid w:val="001C7691"/>
    <w:rsid w:val="001F2425"/>
    <w:rsid w:val="001F70DC"/>
    <w:rsid w:val="001F7BE9"/>
    <w:rsid w:val="00211F04"/>
    <w:rsid w:val="00213E54"/>
    <w:rsid w:val="00222C5E"/>
    <w:rsid w:val="00233D88"/>
    <w:rsid w:val="002416D3"/>
    <w:rsid w:val="00253F11"/>
    <w:rsid w:val="00276DC9"/>
    <w:rsid w:val="002966D5"/>
    <w:rsid w:val="002A1912"/>
    <w:rsid w:val="002B3DE9"/>
    <w:rsid w:val="002B4368"/>
    <w:rsid w:val="002E74B4"/>
    <w:rsid w:val="002F330F"/>
    <w:rsid w:val="002F47ED"/>
    <w:rsid w:val="002F6D70"/>
    <w:rsid w:val="002F6FD0"/>
    <w:rsid w:val="0030101F"/>
    <w:rsid w:val="00305D1A"/>
    <w:rsid w:val="00313D57"/>
    <w:rsid w:val="00314922"/>
    <w:rsid w:val="00330873"/>
    <w:rsid w:val="00336B68"/>
    <w:rsid w:val="003523E0"/>
    <w:rsid w:val="003816FE"/>
    <w:rsid w:val="003905FB"/>
    <w:rsid w:val="003938D5"/>
    <w:rsid w:val="003A77B9"/>
    <w:rsid w:val="003B683F"/>
    <w:rsid w:val="003C476F"/>
    <w:rsid w:val="003F3274"/>
    <w:rsid w:val="00407275"/>
    <w:rsid w:val="00421174"/>
    <w:rsid w:val="00423959"/>
    <w:rsid w:val="00457F00"/>
    <w:rsid w:val="00474C10"/>
    <w:rsid w:val="004808B8"/>
    <w:rsid w:val="00484D48"/>
    <w:rsid w:val="004A303F"/>
    <w:rsid w:val="004B0FA3"/>
    <w:rsid w:val="004B4367"/>
    <w:rsid w:val="004D48A3"/>
    <w:rsid w:val="004F213E"/>
    <w:rsid w:val="004F2F15"/>
    <w:rsid w:val="00514723"/>
    <w:rsid w:val="005216D5"/>
    <w:rsid w:val="00527C1F"/>
    <w:rsid w:val="005302C5"/>
    <w:rsid w:val="00533059"/>
    <w:rsid w:val="00576288"/>
    <w:rsid w:val="00584F9B"/>
    <w:rsid w:val="00591EFB"/>
    <w:rsid w:val="00594D49"/>
    <w:rsid w:val="005E4486"/>
    <w:rsid w:val="00614E67"/>
    <w:rsid w:val="0063234A"/>
    <w:rsid w:val="00635185"/>
    <w:rsid w:val="006511D2"/>
    <w:rsid w:val="006563CE"/>
    <w:rsid w:val="00657186"/>
    <w:rsid w:val="00664237"/>
    <w:rsid w:val="00666749"/>
    <w:rsid w:val="006722A0"/>
    <w:rsid w:val="00696A8F"/>
    <w:rsid w:val="006A6B6A"/>
    <w:rsid w:val="006B2ED8"/>
    <w:rsid w:val="006B638A"/>
    <w:rsid w:val="006C4610"/>
    <w:rsid w:val="006D4203"/>
    <w:rsid w:val="006E363C"/>
    <w:rsid w:val="007100C0"/>
    <w:rsid w:val="00726A79"/>
    <w:rsid w:val="00741029"/>
    <w:rsid w:val="0074318A"/>
    <w:rsid w:val="00746972"/>
    <w:rsid w:val="00752746"/>
    <w:rsid w:val="007572D6"/>
    <w:rsid w:val="00757B42"/>
    <w:rsid w:val="007603F0"/>
    <w:rsid w:val="007707BE"/>
    <w:rsid w:val="00771B07"/>
    <w:rsid w:val="0078504F"/>
    <w:rsid w:val="007A4228"/>
    <w:rsid w:val="007A4272"/>
    <w:rsid w:val="007B2F42"/>
    <w:rsid w:val="007C5345"/>
    <w:rsid w:val="007D7AC7"/>
    <w:rsid w:val="007E677A"/>
    <w:rsid w:val="008071E2"/>
    <w:rsid w:val="00813F5F"/>
    <w:rsid w:val="0083608D"/>
    <w:rsid w:val="008362BE"/>
    <w:rsid w:val="008414F2"/>
    <w:rsid w:val="00846010"/>
    <w:rsid w:val="00857DEF"/>
    <w:rsid w:val="00881C77"/>
    <w:rsid w:val="0089524C"/>
    <w:rsid w:val="008961EE"/>
    <w:rsid w:val="008A40D1"/>
    <w:rsid w:val="008C1E93"/>
    <w:rsid w:val="008D59E0"/>
    <w:rsid w:val="008D676B"/>
    <w:rsid w:val="008E3E75"/>
    <w:rsid w:val="008E6497"/>
    <w:rsid w:val="008F1DC6"/>
    <w:rsid w:val="008F1EAE"/>
    <w:rsid w:val="008F4827"/>
    <w:rsid w:val="009078E0"/>
    <w:rsid w:val="00914C2D"/>
    <w:rsid w:val="00944300"/>
    <w:rsid w:val="00952524"/>
    <w:rsid w:val="00956CD3"/>
    <w:rsid w:val="0097104C"/>
    <w:rsid w:val="0097400D"/>
    <w:rsid w:val="0098308B"/>
    <w:rsid w:val="00991092"/>
    <w:rsid w:val="00992360"/>
    <w:rsid w:val="009A1AE2"/>
    <w:rsid w:val="009B640A"/>
    <w:rsid w:val="009C1BA5"/>
    <w:rsid w:val="009C3887"/>
    <w:rsid w:val="009D43B8"/>
    <w:rsid w:val="009D7A91"/>
    <w:rsid w:val="009E00A6"/>
    <w:rsid w:val="009F63AD"/>
    <w:rsid w:val="009F7DC7"/>
    <w:rsid w:val="00A12B72"/>
    <w:rsid w:val="00A265CE"/>
    <w:rsid w:val="00A60C37"/>
    <w:rsid w:val="00A747D0"/>
    <w:rsid w:val="00A75895"/>
    <w:rsid w:val="00A75F75"/>
    <w:rsid w:val="00A83738"/>
    <w:rsid w:val="00A86346"/>
    <w:rsid w:val="00A875D0"/>
    <w:rsid w:val="00A906B7"/>
    <w:rsid w:val="00AA244E"/>
    <w:rsid w:val="00AA5963"/>
    <w:rsid w:val="00AB693F"/>
    <w:rsid w:val="00AC600B"/>
    <w:rsid w:val="00AD3326"/>
    <w:rsid w:val="00AD553B"/>
    <w:rsid w:val="00AF4AFB"/>
    <w:rsid w:val="00AF6225"/>
    <w:rsid w:val="00B00F67"/>
    <w:rsid w:val="00B10943"/>
    <w:rsid w:val="00B12A92"/>
    <w:rsid w:val="00B145FE"/>
    <w:rsid w:val="00B21E2D"/>
    <w:rsid w:val="00B50399"/>
    <w:rsid w:val="00B82CC3"/>
    <w:rsid w:val="00B93E2C"/>
    <w:rsid w:val="00BA5280"/>
    <w:rsid w:val="00C17311"/>
    <w:rsid w:val="00C34457"/>
    <w:rsid w:val="00C82EB1"/>
    <w:rsid w:val="00CA5FC9"/>
    <w:rsid w:val="00CE196A"/>
    <w:rsid w:val="00D2778D"/>
    <w:rsid w:val="00D40A93"/>
    <w:rsid w:val="00D62369"/>
    <w:rsid w:val="00D6502C"/>
    <w:rsid w:val="00D70C1C"/>
    <w:rsid w:val="00DA37BF"/>
    <w:rsid w:val="00DE1DE2"/>
    <w:rsid w:val="00DF3FAD"/>
    <w:rsid w:val="00E03DE8"/>
    <w:rsid w:val="00E23D09"/>
    <w:rsid w:val="00E47180"/>
    <w:rsid w:val="00E51985"/>
    <w:rsid w:val="00E5205F"/>
    <w:rsid w:val="00E54CE1"/>
    <w:rsid w:val="00E60498"/>
    <w:rsid w:val="00E77DB4"/>
    <w:rsid w:val="00E809D2"/>
    <w:rsid w:val="00E93284"/>
    <w:rsid w:val="00E95D18"/>
    <w:rsid w:val="00EA0164"/>
    <w:rsid w:val="00EB1BDF"/>
    <w:rsid w:val="00EB4672"/>
    <w:rsid w:val="00EB4D42"/>
    <w:rsid w:val="00EC3F3A"/>
    <w:rsid w:val="00ED08FD"/>
    <w:rsid w:val="00EE04CA"/>
    <w:rsid w:val="00EE7DB6"/>
    <w:rsid w:val="00EF629B"/>
    <w:rsid w:val="00F21EFC"/>
    <w:rsid w:val="00F238D5"/>
    <w:rsid w:val="00F310E5"/>
    <w:rsid w:val="00F45112"/>
    <w:rsid w:val="00F57653"/>
    <w:rsid w:val="00F8478C"/>
    <w:rsid w:val="00FA3DF4"/>
    <w:rsid w:val="00FB185F"/>
    <w:rsid w:val="00FC071D"/>
    <w:rsid w:val="00FC788D"/>
    <w:rsid w:val="00FD112C"/>
    <w:rsid w:val="00FE4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3F5BDFD6-5EFE-42E9-BD24-18858915D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8FD"/>
    <w:pPr>
      <w:spacing w:after="0" w:line="240" w:lineRule="auto"/>
    </w:pPr>
    <w:rPr>
      <w:rFonts w:ascii="Verdana" w:eastAsia="Times New Roman" w:hAnsi="Verdana"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0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08FD"/>
    <w:pPr>
      <w:ind w:left="720"/>
      <w:contextualSpacing/>
    </w:pPr>
  </w:style>
  <w:style w:type="paragraph" w:styleId="Header">
    <w:name w:val="header"/>
    <w:basedOn w:val="Normal"/>
    <w:link w:val="HeaderChar"/>
    <w:uiPriority w:val="99"/>
    <w:unhideWhenUsed/>
    <w:rsid w:val="00A747D0"/>
    <w:pPr>
      <w:tabs>
        <w:tab w:val="center" w:pos="4513"/>
        <w:tab w:val="right" w:pos="9026"/>
      </w:tabs>
    </w:pPr>
  </w:style>
  <w:style w:type="character" w:customStyle="1" w:styleId="HeaderChar">
    <w:name w:val="Header Char"/>
    <w:basedOn w:val="DefaultParagraphFont"/>
    <w:link w:val="Header"/>
    <w:uiPriority w:val="99"/>
    <w:rsid w:val="00A747D0"/>
    <w:rPr>
      <w:rFonts w:ascii="Verdana" w:eastAsia="Times New Roman" w:hAnsi="Verdana" w:cs="Arial"/>
      <w:sz w:val="20"/>
      <w:szCs w:val="20"/>
      <w:lang w:eastAsia="en-GB"/>
    </w:rPr>
  </w:style>
  <w:style w:type="paragraph" w:styleId="Footer">
    <w:name w:val="footer"/>
    <w:basedOn w:val="Normal"/>
    <w:link w:val="FooterChar"/>
    <w:uiPriority w:val="99"/>
    <w:unhideWhenUsed/>
    <w:rsid w:val="00A747D0"/>
    <w:pPr>
      <w:tabs>
        <w:tab w:val="center" w:pos="4513"/>
        <w:tab w:val="right" w:pos="9026"/>
      </w:tabs>
    </w:pPr>
  </w:style>
  <w:style w:type="character" w:customStyle="1" w:styleId="FooterChar">
    <w:name w:val="Footer Char"/>
    <w:basedOn w:val="DefaultParagraphFont"/>
    <w:link w:val="Footer"/>
    <w:uiPriority w:val="99"/>
    <w:rsid w:val="00A747D0"/>
    <w:rPr>
      <w:rFonts w:ascii="Verdana" w:eastAsia="Times New Roman" w:hAnsi="Verdana" w:cs="Arial"/>
      <w:sz w:val="20"/>
      <w:szCs w:val="20"/>
      <w:lang w:eastAsia="en-GB"/>
    </w:rPr>
  </w:style>
  <w:style w:type="paragraph" w:styleId="BalloonText">
    <w:name w:val="Balloon Text"/>
    <w:basedOn w:val="Normal"/>
    <w:link w:val="BalloonTextChar"/>
    <w:uiPriority w:val="99"/>
    <w:semiHidden/>
    <w:unhideWhenUsed/>
    <w:rsid w:val="00A747D0"/>
    <w:rPr>
      <w:rFonts w:ascii="Tahoma" w:hAnsi="Tahoma" w:cs="Tahoma"/>
      <w:sz w:val="16"/>
      <w:szCs w:val="16"/>
    </w:rPr>
  </w:style>
  <w:style w:type="character" w:customStyle="1" w:styleId="BalloonTextChar">
    <w:name w:val="Balloon Text Char"/>
    <w:basedOn w:val="DefaultParagraphFont"/>
    <w:link w:val="BalloonText"/>
    <w:uiPriority w:val="99"/>
    <w:semiHidden/>
    <w:rsid w:val="00A747D0"/>
    <w:rPr>
      <w:rFonts w:ascii="Tahoma" w:eastAsia="Times New Roman" w:hAnsi="Tahoma" w:cs="Tahoma"/>
      <w:sz w:val="16"/>
      <w:szCs w:val="16"/>
      <w:lang w:eastAsia="en-GB"/>
    </w:rPr>
  </w:style>
  <w:style w:type="character" w:styleId="Hyperlink">
    <w:name w:val="Hyperlink"/>
    <w:rsid w:val="00EB4D42"/>
    <w:rPr>
      <w:color w:val="0000FF"/>
      <w:u w:val="single"/>
    </w:rPr>
  </w:style>
  <w:style w:type="character" w:customStyle="1" w:styleId="srch-url2">
    <w:name w:val="srch-url2"/>
    <w:basedOn w:val="DefaultParagraphFont"/>
    <w:rsid w:val="004B4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rian/amdro/Amdro%20Document%20Library/Declaration%20of%20Gifts%20Personal%20Interests%20Gifts%20And%20Hospitality/Appendix%20A%20declaration%20interests%20form.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A1E6A7-362F-4596-A6DB-71E8DB828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3224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JAHolland</dc:creator>
  <cp:lastModifiedBy>Gemma L Clutterbuck</cp:lastModifiedBy>
  <cp:revision>2</cp:revision>
  <cp:lastPrinted>2015-08-19T13:52:00Z</cp:lastPrinted>
  <dcterms:created xsi:type="dcterms:W3CDTF">2016-09-20T10:46:00Z</dcterms:created>
  <dcterms:modified xsi:type="dcterms:W3CDTF">2016-09-20T10:46:00Z</dcterms:modified>
</cp:coreProperties>
</file>