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15019" w14:textId="77777777" w:rsidR="00AE6CD6" w:rsidRDefault="00AE6CD6" w:rsidP="00AE6CD6">
      <w:pPr>
        <w:ind w:left="-5" w:right="9"/>
        <w:rPr>
          <w:rFonts w:ascii="Arial" w:hAnsi="Arial" w:cs="Arial"/>
          <w:b/>
          <w:bCs/>
          <w:u w:val="single"/>
        </w:rPr>
      </w:pPr>
      <w:r w:rsidRPr="00310A83">
        <w:rPr>
          <w:rFonts w:ascii="Arial" w:hAnsi="Arial" w:cs="Arial"/>
          <w:b/>
          <w:bCs/>
          <w:u w:val="single"/>
        </w:rPr>
        <w:t xml:space="preserve">Appendix 7 </w:t>
      </w:r>
    </w:p>
    <w:p w14:paraId="7A7AD593" w14:textId="77777777" w:rsidR="00AE6CD6" w:rsidRPr="00310A83" w:rsidRDefault="00AE6CD6" w:rsidP="00AE6CD6">
      <w:pPr>
        <w:ind w:left="-5" w:right="9"/>
        <w:rPr>
          <w:rFonts w:ascii="Arial" w:hAnsi="Arial" w:cs="Arial"/>
          <w:b/>
          <w:bCs/>
          <w:u w:val="single"/>
        </w:rPr>
      </w:pPr>
    </w:p>
    <w:p w14:paraId="55606A67" w14:textId="770B884C" w:rsidR="00AE6CD6" w:rsidRPr="00817BBF" w:rsidRDefault="00AE6CD6" w:rsidP="00AE6CD6">
      <w:pPr>
        <w:pStyle w:val="Heading3"/>
        <w:spacing w:after="98"/>
        <w:ind w:left="-5"/>
        <w:rPr>
          <w:rFonts w:ascii="Arial" w:hAnsi="Arial" w:cs="Arial"/>
          <w:b/>
          <w:bCs/>
          <w:sz w:val="24"/>
          <w:szCs w:val="24"/>
        </w:rPr>
      </w:pPr>
      <w:r w:rsidRPr="00817BBF">
        <w:rPr>
          <w:rFonts w:ascii="Arial" w:hAnsi="Arial" w:cs="Arial"/>
          <w:b/>
          <w:bCs/>
          <w:sz w:val="24"/>
          <w:szCs w:val="24"/>
        </w:rPr>
        <w:t xml:space="preserve">Questioning </w:t>
      </w:r>
      <w:r w:rsidR="00817BBF">
        <w:rPr>
          <w:rFonts w:ascii="Arial" w:hAnsi="Arial" w:cs="Arial"/>
          <w:b/>
          <w:bCs/>
          <w:sz w:val="24"/>
          <w:szCs w:val="24"/>
        </w:rPr>
        <w:t>A</w:t>
      </w:r>
      <w:r w:rsidRPr="00817BBF">
        <w:rPr>
          <w:rFonts w:ascii="Arial" w:hAnsi="Arial" w:cs="Arial"/>
          <w:b/>
          <w:bCs/>
          <w:sz w:val="24"/>
          <w:szCs w:val="24"/>
        </w:rPr>
        <w:t xml:space="preserve">pproaches to </w:t>
      </w:r>
      <w:r w:rsidR="00817BBF">
        <w:rPr>
          <w:rFonts w:ascii="Arial" w:hAnsi="Arial" w:cs="Arial"/>
          <w:b/>
          <w:bCs/>
          <w:sz w:val="24"/>
          <w:szCs w:val="24"/>
        </w:rPr>
        <w:t>U</w:t>
      </w:r>
      <w:r w:rsidRPr="00817BBF">
        <w:rPr>
          <w:rFonts w:ascii="Arial" w:hAnsi="Arial" w:cs="Arial"/>
          <w:b/>
          <w:bCs/>
          <w:sz w:val="24"/>
          <w:szCs w:val="24"/>
        </w:rPr>
        <w:t xml:space="preserve">se  </w:t>
      </w:r>
    </w:p>
    <w:p w14:paraId="6EDED0F3" w14:textId="77777777" w:rsidR="00AE6CD6" w:rsidRPr="00871BE4" w:rsidRDefault="00AE6CD6" w:rsidP="00AE6CD6">
      <w:pPr>
        <w:ind w:left="-5" w:right="9"/>
        <w:rPr>
          <w:rFonts w:ascii="Arial" w:hAnsi="Arial" w:cs="Arial"/>
        </w:rPr>
      </w:pPr>
      <w:r w:rsidRPr="00871BE4">
        <w:rPr>
          <w:rFonts w:ascii="Arial" w:hAnsi="Arial" w:cs="Arial"/>
        </w:rPr>
        <w:t xml:space="preserve">An investigator should be able to ask questions that challenge and test the credibility of the information being given in a manner that is professional and does not intimidate an interviewee </w:t>
      </w:r>
    </w:p>
    <w:p w14:paraId="7502EAD1" w14:textId="77777777" w:rsidR="00AE6CD6" w:rsidRPr="00871BE4" w:rsidRDefault="00AE6CD6" w:rsidP="00AE6CD6">
      <w:pPr>
        <w:spacing w:after="98" w:line="259" w:lineRule="auto"/>
        <w:rPr>
          <w:rFonts w:ascii="Arial" w:hAnsi="Arial" w:cs="Arial"/>
        </w:rPr>
      </w:pPr>
      <w:r w:rsidRPr="00871BE4">
        <w:rPr>
          <w:rFonts w:ascii="Arial" w:hAnsi="Arial" w:cs="Arial"/>
        </w:rPr>
        <w:t xml:space="preserve"> </w:t>
      </w:r>
    </w:p>
    <w:p w14:paraId="0BF74D8A" w14:textId="77777777" w:rsidR="00AE6CD6" w:rsidRPr="00871BE4" w:rsidRDefault="00AE6CD6" w:rsidP="00AE6CD6">
      <w:pPr>
        <w:ind w:left="-5" w:right="9"/>
        <w:rPr>
          <w:rFonts w:ascii="Arial" w:hAnsi="Arial" w:cs="Arial"/>
        </w:rPr>
      </w:pPr>
      <w:r w:rsidRPr="00871BE4">
        <w:rPr>
          <w:rFonts w:ascii="Arial" w:hAnsi="Arial" w:cs="Arial"/>
        </w:rPr>
        <w:t xml:space="preserve">There are </w:t>
      </w:r>
      <w:proofErr w:type="gramStart"/>
      <w:r w:rsidRPr="00871BE4">
        <w:rPr>
          <w:rFonts w:ascii="Arial" w:hAnsi="Arial" w:cs="Arial"/>
        </w:rPr>
        <w:t>a number of</w:t>
      </w:r>
      <w:proofErr w:type="gramEnd"/>
      <w:r w:rsidRPr="00871BE4">
        <w:rPr>
          <w:rFonts w:ascii="Arial" w:hAnsi="Arial" w:cs="Arial"/>
        </w:rPr>
        <w:t xml:space="preserve"> different types of questions an investigator may use during an investigation meeting to help them control the meeting and gather the full facts of the matter from the interviewee. </w:t>
      </w:r>
    </w:p>
    <w:p w14:paraId="2966531E" w14:textId="77777777" w:rsidR="00AE6CD6" w:rsidRPr="00871BE4" w:rsidRDefault="00AE6CD6" w:rsidP="00AE6CD6">
      <w:pPr>
        <w:spacing w:after="98" w:line="259" w:lineRule="auto"/>
        <w:rPr>
          <w:rFonts w:ascii="Arial" w:hAnsi="Arial" w:cs="Arial"/>
        </w:rPr>
      </w:pPr>
      <w:r w:rsidRPr="00871BE4">
        <w:rPr>
          <w:rFonts w:ascii="Arial" w:hAnsi="Arial" w:cs="Arial"/>
        </w:rPr>
        <w:t xml:space="preserve"> </w:t>
      </w:r>
    </w:p>
    <w:tbl>
      <w:tblPr>
        <w:tblStyle w:val="TableGrid"/>
        <w:tblW w:w="8527" w:type="dxa"/>
        <w:tblInd w:w="4" w:type="dxa"/>
        <w:tblCellMar>
          <w:top w:w="11" w:type="dxa"/>
          <w:left w:w="104" w:type="dxa"/>
          <w:right w:w="50" w:type="dxa"/>
        </w:tblCellMar>
        <w:tblLook w:val="04A0" w:firstRow="1" w:lastRow="0" w:firstColumn="1" w:lastColumn="0" w:noHBand="0" w:noVBand="1"/>
      </w:tblPr>
      <w:tblGrid>
        <w:gridCol w:w="4265"/>
        <w:gridCol w:w="4262"/>
      </w:tblGrid>
      <w:tr w:rsidR="00AE6CD6" w:rsidRPr="00871BE4" w14:paraId="2F619209" w14:textId="77777777" w:rsidTr="00854D04">
        <w:trPr>
          <w:trHeight w:val="1748"/>
        </w:trPr>
        <w:tc>
          <w:tcPr>
            <w:tcW w:w="4266" w:type="dxa"/>
            <w:tcBorders>
              <w:top w:val="single" w:sz="3" w:space="0" w:color="000000"/>
              <w:left w:val="single" w:sz="3" w:space="0" w:color="000000"/>
              <w:bottom w:val="single" w:sz="3" w:space="0" w:color="000000"/>
              <w:right w:val="single" w:sz="3" w:space="0" w:color="000000"/>
            </w:tcBorders>
          </w:tcPr>
          <w:p w14:paraId="558F7146" w14:textId="77777777" w:rsidR="00AE6CD6" w:rsidRPr="00871BE4" w:rsidRDefault="00AE6CD6" w:rsidP="00854D04">
            <w:pPr>
              <w:spacing w:after="98" w:line="259" w:lineRule="auto"/>
              <w:ind w:left="4"/>
              <w:rPr>
                <w:rFonts w:ascii="Arial" w:hAnsi="Arial" w:cs="Arial"/>
              </w:rPr>
            </w:pPr>
            <w:r w:rsidRPr="00871BE4">
              <w:rPr>
                <w:rFonts w:ascii="Arial" w:hAnsi="Arial" w:cs="Arial"/>
              </w:rPr>
              <w:t xml:space="preserve">Open questions  </w:t>
            </w:r>
          </w:p>
          <w:p w14:paraId="7AF9804A" w14:textId="77777777" w:rsidR="00AE6CD6" w:rsidRPr="00871BE4" w:rsidRDefault="00AE6CD6" w:rsidP="00854D04">
            <w:pPr>
              <w:spacing w:line="259" w:lineRule="auto"/>
              <w:ind w:left="4"/>
              <w:rPr>
                <w:rFonts w:ascii="Arial" w:hAnsi="Arial" w:cs="Arial"/>
              </w:rPr>
            </w:pPr>
            <w:r w:rsidRPr="00871BE4">
              <w:rPr>
                <w:rFonts w:ascii="Arial" w:hAnsi="Arial" w:cs="Arial"/>
              </w:rPr>
              <w:t xml:space="preserve">Encourage an interviewee to </w:t>
            </w:r>
            <w:proofErr w:type="gramStart"/>
            <w:r w:rsidRPr="00871BE4">
              <w:rPr>
                <w:rFonts w:ascii="Arial" w:hAnsi="Arial" w:cs="Arial"/>
              </w:rPr>
              <w:t>open up</w:t>
            </w:r>
            <w:proofErr w:type="gramEnd"/>
            <w:r w:rsidRPr="00871BE4">
              <w:rPr>
                <w:rFonts w:ascii="Arial" w:hAnsi="Arial" w:cs="Arial"/>
              </w:rPr>
              <w:t xml:space="preserve">. They can provide a rich source of information that an investigator can then go on to explore in more detail </w:t>
            </w:r>
          </w:p>
        </w:tc>
        <w:tc>
          <w:tcPr>
            <w:tcW w:w="4262" w:type="dxa"/>
            <w:tcBorders>
              <w:top w:val="single" w:sz="3" w:space="0" w:color="000000"/>
              <w:left w:val="single" w:sz="3" w:space="0" w:color="000000"/>
              <w:bottom w:val="single" w:sz="3" w:space="0" w:color="000000"/>
              <w:right w:val="single" w:sz="3" w:space="0" w:color="000000"/>
            </w:tcBorders>
          </w:tcPr>
          <w:p w14:paraId="50BB8C5F" w14:textId="77777777" w:rsidR="00AE6CD6" w:rsidRPr="00871BE4" w:rsidRDefault="00AE6CD6" w:rsidP="00854D04">
            <w:pPr>
              <w:spacing w:after="98" w:line="259" w:lineRule="auto"/>
              <w:rPr>
                <w:rFonts w:ascii="Arial" w:hAnsi="Arial" w:cs="Arial"/>
              </w:rPr>
            </w:pPr>
            <w:r w:rsidRPr="00871BE4">
              <w:rPr>
                <w:rFonts w:ascii="Arial" w:hAnsi="Arial" w:cs="Arial"/>
              </w:rPr>
              <w:t xml:space="preserve">For </w:t>
            </w:r>
            <w:r>
              <w:rPr>
                <w:rFonts w:ascii="Arial" w:hAnsi="Arial" w:cs="Arial"/>
              </w:rPr>
              <w:t>e</w:t>
            </w:r>
            <w:r w:rsidRPr="00871BE4">
              <w:rPr>
                <w:rFonts w:ascii="Arial" w:hAnsi="Arial" w:cs="Arial"/>
              </w:rPr>
              <w:t xml:space="preserve">xample,  </w:t>
            </w:r>
          </w:p>
          <w:p w14:paraId="4604EB28" w14:textId="77777777" w:rsidR="00AE6CD6" w:rsidRPr="00871BE4" w:rsidRDefault="00AE6CD6" w:rsidP="00AE6CD6">
            <w:pPr>
              <w:numPr>
                <w:ilvl w:val="0"/>
                <w:numId w:val="1"/>
              </w:numPr>
              <w:spacing w:after="73" w:line="281" w:lineRule="auto"/>
              <w:rPr>
                <w:rFonts w:ascii="Arial" w:hAnsi="Arial" w:cs="Arial"/>
              </w:rPr>
            </w:pPr>
            <w:r w:rsidRPr="00871BE4">
              <w:rPr>
                <w:rFonts w:ascii="Arial" w:hAnsi="Arial" w:cs="Arial"/>
              </w:rPr>
              <w:t xml:space="preserve">Explain to me exactly what you saw…. </w:t>
            </w:r>
          </w:p>
          <w:p w14:paraId="45BE44C8" w14:textId="77777777" w:rsidR="00AE6CD6" w:rsidRPr="00871BE4" w:rsidRDefault="00AE6CD6" w:rsidP="00AE6CD6">
            <w:pPr>
              <w:numPr>
                <w:ilvl w:val="0"/>
                <w:numId w:val="1"/>
              </w:numPr>
              <w:spacing w:line="259" w:lineRule="auto"/>
              <w:rPr>
                <w:rFonts w:ascii="Arial" w:hAnsi="Arial" w:cs="Arial"/>
              </w:rPr>
            </w:pPr>
            <w:r w:rsidRPr="00871BE4">
              <w:rPr>
                <w:rFonts w:ascii="Arial" w:hAnsi="Arial" w:cs="Arial"/>
              </w:rPr>
              <w:t xml:space="preserve">Describe exactly what happened… </w:t>
            </w:r>
          </w:p>
        </w:tc>
      </w:tr>
      <w:tr w:rsidR="00AE6CD6" w:rsidRPr="00871BE4" w14:paraId="3EBD534F" w14:textId="77777777" w:rsidTr="00854D04">
        <w:trPr>
          <w:trHeight w:val="680"/>
        </w:trPr>
        <w:tc>
          <w:tcPr>
            <w:tcW w:w="4266" w:type="dxa"/>
            <w:tcBorders>
              <w:top w:val="single" w:sz="3" w:space="0" w:color="000000"/>
              <w:left w:val="single" w:sz="3" w:space="0" w:color="000000"/>
              <w:bottom w:val="single" w:sz="3" w:space="0" w:color="000000"/>
              <w:right w:val="single" w:sz="3" w:space="0" w:color="000000"/>
            </w:tcBorders>
          </w:tcPr>
          <w:p w14:paraId="4D2C33E4" w14:textId="77777777" w:rsidR="00AE6CD6" w:rsidRPr="00871BE4" w:rsidRDefault="00AE6CD6" w:rsidP="00854D04">
            <w:pPr>
              <w:spacing w:after="160" w:line="259" w:lineRule="auto"/>
              <w:rPr>
                <w:rFonts w:ascii="Arial" w:hAnsi="Arial" w:cs="Arial"/>
              </w:rPr>
            </w:pPr>
          </w:p>
        </w:tc>
        <w:tc>
          <w:tcPr>
            <w:tcW w:w="4262" w:type="dxa"/>
            <w:tcBorders>
              <w:top w:val="single" w:sz="3" w:space="0" w:color="000000"/>
              <w:left w:val="single" w:sz="3" w:space="0" w:color="000000"/>
              <w:bottom w:val="single" w:sz="3" w:space="0" w:color="000000"/>
              <w:right w:val="single" w:sz="3" w:space="0" w:color="000000"/>
            </w:tcBorders>
          </w:tcPr>
          <w:p w14:paraId="33CF9CC0" w14:textId="77777777" w:rsidR="00AE6CD6" w:rsidRPr="00871BE4" w:rsidRDefault="00AE6CD6" w:rsidP="00854D04">
            <w:pPr>
              <w:spacing w:line="259" w:lineRule="auto"/>
              <w:ind w:left="720" w:hanging="360"/>
              <w:rPr>
                <w:rFonts w:ascii="Arial" w:hAnsi="Arial" w:cs="Arial"/>
              </w:rPr>
            </w:pPr>
            <w:r w:rsidRPr="00871BE4">
              <w:rPr>
                <w:rFonts w:ascii="Arial" w:hAnsi="Arial" w:cs="Arial"/>
              </w:rPr>
              <w:t xml:space="preserve">- </w:t>
            </w:r>
            <w:r w:rsidRPr="00871BE4">
              <w:rPr>
                <w:rFonts w:ascii="Arial" w:hAnsi="Arial" w:cs="Arial"/>
              </w:rPr>
              <w:tab/>
              <w:t xml:space="preserve">Talk me through what you heard… </w:t>
            </w:r>
          </w:p>
        </w:tc>
      </w:tr>
      <w:tr w:rsidR="00AE6CD6" w:rsidRPr="00871BE4" w14:paraId="623CEEBF" w14:textId="77777777" w:rsidTr="00854D04">
        <w:trPr>
          <w:trHeight w:val="3216"/>
        </w:trPr>
        <w:tc>
          <w:tcPr>
            <w:tcW w:w="4266" w:type="dxa"/>
            <w:tcBorders>
              <w:top w:val="single" w:sz="3" w:space="0" w:color="000000"/>
              <w:left w:val="single" w:sz="3" w:space="0" w:color="000000"/>
              <w:bottom w:val="single" w:sz="3" w:space="0" w:color="000000"/>
              <w:right w:val="single" w:sz="3" w:space="0" w:color="000000"/>
            </w:tcBorders>
          </w:tcPr>
          <w:p w14:paraId="0031C436" w14:textId="77777777" w:rsidR="00AE6CD6" w:rsidRPr="00871BE4" w:rsidRDefault="00AE6CD6" w:rsidP="00854D04">
            <w:pPr>
              <w:spacing w:after="98" w:line="259" w:lineRule="auto"/>
              <w:ind w:left="4"/>
              <w:rPr>
                <w:rFonts w:ascii="Arial" w:hAnsi="Arial" w:cs="Arial"/>
              </w:rPr>
            </w:pPr>
            <w:r w:rsidRPr="00871BE4">
              <w:rPr>
                <w:rFonts w:ascii="Arial" w:hAnsi="Arial" w:cs="Arial"/>
              </w:rPr>
              <w:t xml:space="preserve">Closed /specific questions  </w:t>
            </w:r>
          </w:p>
          <w:p w14:paraId="1040FC2D" w14:textId="77777777" w:rsidR="00AE6CD6" w:rsidRPr="00871BE4" w:rsidRDefault="00AE6CD6" w:rsidP="00854D04">
            <w:pPr>
              <w:spacing w:after="120"/>
              <w:ind w:left="4"/>
              <w:rPr>
                <w:rFonts w:ascii="Arial" w:hAnsi="Arial" w:cs="Arial"/>
              </w:rPr>
            </w:pPr>
            <w:r w:rsidRPr="00871BE4">
              <w:rPr>
                <w:rFonts w:ascii="Arial" w:hAnsi="Arial" w:cs="Arial"/>
              </w:rPr>
              <w:t xml:space="preserve">Usually give a yes, no or definite answer. They can be helpful to gather specific facts and can help focus an overly talkative interviewee. </w:t>
            </w:r>
          </w:p>
          <w:p w14:paraId="2816F270" w14:textId="77777777" w:rsidR="00AE6CD6" w:rsidRPr="00871BE4" w:rsidRDefault="00AE6CD6" w:rsidP="00854D04">
            <w:pPr>
              <w:spacing w:line="259" w:lineRule="auto"/>
              <w:ind w:left="4"/>
              <w:rPr>
                <w:rFonts w:ascii="Arial" w:hAnsi="Arial" w:cs="Arial"/>
              </w:rPr>
            </w:pPr>
            <w:r w:rsidRPr="00871BE4">
              <w:rPr>
                <w:rFonts w:ascii="Arial" w:hAnsi="Arial" w:cs="Arial"/>
              </w:rPr>
              <w:t xml:space="preserve"> </w:t>
            </w:r>
          </w:p>
        </w:tc>
        <w:tc>
          <w:tcPr>
            <w:tcW w:w="4262" w:type="dxa"/>
            <w:tcBorders>
              <w:top w:val="single" w:sz="3" w:space="0" w:color="000000"/>
              <w:left w:val="single" w:sz="3" w:space="0" w:color="000000"/>
              <w:bottom w:val="single" w:sz="3" w:space="0" w:color="000000"/>
              <w:right w:val="single" w:sz="3" w:space="0" w:color="000000"/>
            </w:tcBorders>
          </w:tcPr>
          <w:p w14:paraId="135F7B5A" w14:textId="77777777" w:rsidR="00AE6CD6" w:rsidRPr="00871BE4" w:rsidRDefault="00AE6CD6" w:rsidP="00854D04">
            <w:pPr>
              <w:spacing w:after="98" w:line="259" w:lineRule="auto"/>
              <w:rPr>
                <w:rFonts w:ascii="Arial" w:hAnsi="Arial" w:cs="Arial"/>
              </w:rPr>
            </w:pPr>
            <w:r w:rsidRPr="00871BE4">
              <w:rPr>
                <w:rFonts w:ascii="Arial" w:hAnsi="Arial" w:cs="Arial"/>
              </w:rPr>
              <w:t xml:space="preserve">For </w:t>
            </w:r>
            <w:r>
              <w:rPr>
                <w:rFonts w:ascii="Arial" w:hAnsi="Arial" w:cs="Arial"/>
              </w:rPr>
              <w:t>e</w:t>
            </w:r>
            <w:r w:rsidRPr="00871BE4">
              <w:rPr>
                <w:rFonts w:ascii="Arial" w:hAnsi="Arial" w:cs="Arial"/>
              </w:rPr>
              <w:t xml:space="preserve">xample, </w:t>
            </w:r>
          </w:p>
          <w:p w14:paraId="510BEE61" w14:textId="77777777" w:rsidR="00AE6CD6" w:rsidRPr="00871BE4" w:rsidRDefault="00AE6CD6" w:rsidP="00AE6CD6">
            <w:pPr>
              <w:numPr>
                <w:ilvl w:val="0"/>
                <w:numId w:val="2"/>
              </w:numPr>
              <w:spacing w:after="113" w:line="247" w:lineRule="auto"/>
              <w:rPr>
                <w:rFonts w:ascii="Arial" w:hAnsi="Arial" w:cs="Arial"/>
              </w:rPr>
            </w:pPr>
            <w:r w:rsidRPr="00871BE4">
              <w:rPr>
                <w:rFonts w:ascii="Arial" w:hAnsi="Arial" w:cs="Arial"/>
              </w:rPr>
              <w:t xml:space="preserve">What time did you leave your workplace? </w:t>
            </w:r>
          </w:p>
          <w:p w14:paraId="51C4F267" w14:textId="77777777" w:rsidR="00AE6CD6" w:rsidRPr="00871BE4" w:rsidRDefault="00AE6CD6" w:rsidP="00AE6CD6">
            <w:pPr>
              <w:numPr>
                <w:ilvl w:val="0"/>
                <w:numId w:val="2"/>
              </w:numPr>
              <w:spacing w:after="112" w:line="247" w:lineRule="auto"/>
              <w:rPr>
                <w:rFonts w:ascii="Arial" w:hAnsi="Arial" w:cs="Arial"/>
              </w:rPr>
            </w:pPr>
            <w:r w:rsidRPr="00871BE4">
              <w:rPr>
                <w:rFonts w:ascii="Arial" w:hAnsi="Arial" w:cs="Arial"/>
              </w:rPr>
              <w:t xml:space="preserve">How many times did that happen? </w:t>
            </w:r>
          </w:p>
          <w:p w14:paraId="0B943A3B" w14:textId="77777777" w:rsidR="00AE6CD6" w:rsidRPr="00871BE4" w:rsidRDefault="00AE6CD6" w:rsidP="00AE6CD6">
            <w:pPr>
              <w:numPr>
                <w:ilvl w:val="0"/>
                <w:numId w:val="2"/>
              </w:numPr>
              <w:spacing w:after="120"/>
              <w:rPr>
                <w:rFonts w:ascii="Arial" w:hAnsi="Arial" w:cs="Arial"/>
              </w:rPr>
            </w:pPr>
            <w:r w:rsidRPr="00871BE4">
              <w:rPr>
                <w:rFonts w:ascii="Arial" w:hAnsi="Arial" w:cs="Arial"/>
              </w:rPr>
              <w:t xml:space="preserve">Did you speak to your manager about that? </w:t>
            </w:r>
          </w:p>
          <w:p w14:paraId="508A909F" w14:textId="77777777" w:rsidR="00AE6CD6" w:rsidRPr="00871BE4" w:rsidRDefault="00AE6CD6" w:rsidP="00AE6CD6">
            <w:pPr>
              <w:numPr>
                <w:ilvl w:val="0"/>
                <w:numId w:val="2"/>
              </w:numPr>
              <w:spacing w:after="106" w:line="259" w:lineRule="auto"/>
              <w:rPr>
                <w:rFonts w:ascii="Arial" w:hAnsi="Arial" w:cs="Arial"/>
              </w:rPr>
            </w:pPr>
            <w:r w:rsidRPr="00871BE4">
              <w:rPr>
                <w:rFonts w:ascii="Arial" w:hAnsi="Arial" w:cs="Arial"/>
              </w:rPr>
              <w:t xml:space="preserve">Who else was there? </w:t>
            </w:r>
          </w:p>
          <w:p w14:paraId="6EDAFD86" w14:textId="77777777" w:rsidR="00AE6CD6" w:rsidRPr="00871BE4" w:rsidRDefault="00AE6CD6" w:rsidP="00854D04">
            <w:pPr>
              <w:spacing w:line="259" w:lineRule="auto"/>
              <w:rPr>
                <w:rFonts w:ascii="Arial" w:hAnsi="Arial" w:cs="Arial"/>
              </w:rPr>
            </w:pPr>
            <w:r w:rsidRPr="00871BE4">
              <w:rPr>
                <w:rFonts w:ascii="Arial" w:hAnsi="Arial" w:cs="Arial"/>
              </w:rPr>
              <w:t xml:space="preserve"> </w:t>
            </w:r>
          </w:p>
        </w:tc>
      </w:tr>
      <w:tr w:rsidR="00AE6CD6" w:rsidRPr="00871BE4" w14:paraId="7A801705" w14:textId="77777777" w:rsidTr="00854D04">
        <w:trPr>
          <w:trHeight w:val="2180"/>
        </w:trPr>
        <w:tc>
          <w:tcPr>
            <w:tcW w:w="4266" w:type="dxa"/>
            <w:tcBorders>
              <w:top w:val="single" w:sz="3" w:space="0" w:color="000000"/>
              <w:left w:val="single" w:sz="3" w:space="0" w:color="000000"/>
              <w:bottom w:val="single" w:sz="3" w:space="0" w:color="000000"/>
              <w:right w:val="single" w:sz="3" w:space="0" w:color="000000"/>
            </w:tcBorders>
          </w:tcPr>
          <w:p w14:paraId="569FF2F9" w14:textId="77777777" w:rsidR="00AE6CD6" w:rsidRPr="00871BE4" w:rsidRDefault="00AE6CD6" w:rsidP="00854D04">
            <w:pPr>
              <w:spacing w:after="99" w:line="259" w:lineRule="auto"/>
              <w:ind w:left="4"/>
              <w:rPr>
                <w:rFonts w:ascii="Arial" w:hAnsi="Arial" w:cs="Arial"/>
              </w:rPr>
            </w:pPr>
            <w:r w:rsidRPr="00871BE4">
              <w:rPr>
                <w:rFonts w:ascii="Arial" w:hAnsi="Arial" w:cs="Arial"/>
              </w:rPr>
              <w:t xml:space="preserve">Probing questions  </w:t>
            </w:r>
          </w:p>
          <w:p w14:paraId="51390F46" w14:textId="77777777" w:rsidR="00AE6CD6" w:rsidRPr="00871BE4" w:rsidRDefault="00AE6CD6" w:rsidP="00854D04">
            <w:pPr>
              <w:spacing w:line="259" w:lineRule="auto"/>
              <w:ind w:left="4"/>
              <w:rPr>
                <w:rFonts w:ascii="Arial" w:hAnsi="Arial" w:cs="Arial"/>
              </w:rPr>
            </w:pPr>
            <w:r w:rsidRPr="00871BE4">
              <w:rPr>
                <w:rFonts w:ascii="Arial" w:hAnsi="Arial" w:cs="Arial"/>
              </w:rPr>
              <w:t xml:space="preserve">Can test the strength of an interviewee’s account and challenge any inconsistencies. However, it is important to phrase these questions, so they are inquisitive rather than interrogative  </w:t>
            </w:r>
          </w:p>
        </w:tc>
        <w:tc>
          <w:tcPr>
            <w:tcW w:w="4262" w:type="dxa"/>
            <w:tcBorders>
              <w:top w:val="single" w:sz="3" w:space="0" w:color="000000"/>
              <w:left w:val="single" w:sz="3" w:space="0" w:color="000000"/>
              <w:bottom w:val="single" w:sz="3" w:space="0" w:color="000000"/>
              <w:right w:val="single" w:sz="3" w:space="0" w:color="000000"/>
            </w:tcBorders>
          </w:tcPr>
          <w:p w14:paraId="150BE1F3" w14:textId="77777777" w:rsidR="00AE6CD6" w:rsidRPr="00871BE4" w:rsidRDefault="00AE6CD6" w:rsidP="00854D04">
            <w:pPr>
              <w:spacing w:after="99" w:line="259" w:lineRule="auto"/>
              <w:rPr>
                <w:rFonts w:ascii="Arial" w:hAnsi="Arial" w:cs="Arial"/>
              </w:rPr>
            </w:pPr>
            <w:r w:rsidRPr="00871BE4">
              <w:rPr>
                <w:rFonts w:ascii="Arial" w:hAnsi="Arial" w:cs="Arial"/>
              </w:rPr>
              <w:t xml:space="preserve">For </w:t>
            </w:r>
            <w:r>
              <w:rPr>
                <w:rFonts w:ascii="Arial" w:hAnsi="Arial" w:cs="Arial"/>
              </w:rPr>
              <w:t>e</w:t>
            </w:r>
            <w:r w:rsidRPr="00871BE4">
              <w:rPr>
                <w:rFonts w:ascii="Arial" w:hAnsi="Arial" w:cs="Arial"/>
              </w:rPr>
              <w:t xml:space="preserve">xample,  </w:t>
            </w:r>
          </w:p>
          <w:p w14:paraId="03E7E1E0" w14:textId="77777777" w:rsidR="00AE6CD6" w:rsidRPr="00871BE4" w:rsidRDefault="00AE6CD6" w:rsidP="00AE6CD6">
            <w:pPr>
              <w:numPr>
                <w:ilvl w:val="0"/>
                <w:numId w:val="3"/>
              </w:numPr>
              <w:spacing w:after="116" w:line="243" w:lineRule="auto"/>
              <w:ind w:right="14"/>
              <w:rPr>
                <w:rFonts w:ascii="Arial" w:hAnsi="Arial" w:cs="Arial"/>
              </w:rPr>
            </w:pPr>
            <w:r w:rsidRPr="00871BE4">
              <w:rPr>
                <w:rFonts w:ascii="Arial" w:hAnsi="Arial" w:cs="Arial"/>
              </w:rPr>
              <w:t xml:space="preserve">When you say she was aggressive what exactly do you mean by aggressive? </w:t>
            </w:r>
          </w:p>
          <w:p w14:paraId="71D1037F" w14:textId="77777777" w:rsidR="00AE6CD6" w:rsidRPr="00871BE4" w:rsidRDefault="00AE6CD6" w:rsidP="00AE6CD6">
            <w:pPr>
              <w:numPr>
                <w:ilvl w:val="0"/>
                <w:numId w:val="3"/>
              </w:numPr>
              <w:spacing w:line="259" w:lineRule="auto"/>
              <w:ind w:right="14"/>
              <w:rPr>
                <w:rFonts w:ascii="Arial" w:hAnsi="Arial" w:cs="Arial"/>
              </w:rPr>
            </w:pPr>
            <w:r w:rsidRPr="00871BE4">
              <w:rPr>
                <w:rFonts w:ascii="Arial" w:hAnsi="Arial" w:cs="Arial"/>
              </w:rPr>
              <w:t>You mentioned earlier that x</w:t>
            </w:r>
            <w:proofErr w:type="gramStart"/>
            <w:r w:rsidRPr="00871BE4">
              <w:rPr>
                <w:rFonts w:ascii="Arial" w:hAnsi="Arial" w:cs="Arial"/>
              </w:rPr>
              <w:t>….tell</w:t>
            </w:r>
            <w:proofErr w:type="gramEnd"/>
            <w:r w:rsidRPr="00871BE4">
              <w:rPr>
                <w:rFonts w:ascii="Arial" w:hAnsi="Arial" w:cs="Arial"/>
              </w:rPr>
              <w:t xml:space="preserve"> me more about that. </w:t>
            </w:r>
          </w:p>
        </w:tc>
      </w:tr>
      <w:tr w:rsidR="00AE6CD6" w:rsidRPr="00871BE4" w14:paraId="00A14DF8" w14:textId="77777777" w:rsidTr="00854D04">
        <w:trPr>
          <w:trHeight w:val="2185"/>
        </w:trPr>
        <w:tc>
          <w:tcPr>
            <w:tcW w:w="4266" w:type="dxa"/>
            <w:tcBorders>
              <w:top w:val="single" w:sz="3" w:space="0" w:color="000000"/>
              <w:left w:val="single" w:sz="3" w:space="0" w:color="000000"/>
              <w:bottom w:val="single" w:sz="3" w:space="0" w:color="000000"/>
              <w:right w:val="single" w:sz="3" w:space="0" w:color="000000"/>
            </w:tcBorders>
          </w:tcPr>
          <w:p w14:paraId="1F000CA3" w14:textId="77777777" w:rsidR="00AE6CD6" w:rsidRPr="00871BE4" w:rsidRDefault="00AE6CD6" w:rsidP="00854D04">
            <w:pPr>
              <w:spacing w:after="98" w:line="259" w:lineRule="auto"/>
              <w:ind w:left="4"/>
              <w:rPr>
                <w:rFonts w:ascii="Arial" w:hAnsi="Arial" w:cs="Arial"/>
              </w:rPr>
            </w:pPr>
            <w:r w:rsidRPr="00871BE4">
              <w:rPr>
                <w:rFonts w:ascii="Arial" w:hAnsi="Arial" w:cs="Arial"/>
              </w:rPr>
              <w:t xml:space="preserve">Feelings questions </w:t>
            </w:r>
          </w:p>
          <w:p w14:paraId="5FF17964" w14:textId="77777777" w:rsidR="00AE6CD6" w:rsidRPr="00871BE4" w:rsidRDefault="00AE6CD6" w:rsidP="00854D04">
            <w:pPr>
              <w:spacing w:line="259" w:lineRule="auto"/>
              <w:ind w:left="4"/>
              <w:rPr>
                <w:rFonts w:ascii="Arial" w:hAnsi="Arial" w:cs="Arial"/>
              </w:rPr>
            </w:pPr>
            <w:r w:rsidRPr="00871BE4">
              <w:rPr>
                <w:rFonts w:ascii="Arial" w:hAnsi="Arial" w:cs="Arial"/>
              </w:rPr>
              <w:t xml:space="preserve">Can help focus an interviewee on what is important to them and reveal their beliefs. However, they should be used sparingly as the meeting is mainly to establish the facts of the matter. </w:t>
            </w:r>
          </w:p>
        </w:tc>
        <w:tc>
          <w:tcPr>
            <w:tcW w:w="4262" w:type="dxa"/>
            <w:tcBorders>
              <w:top w:val="single" w:sz="3" w:space="0" w:color="000000"/>
              <w:left w:val="single" w:sz="3" w:space="0" w:color="000000"/>
              <w:bottom w:val="single" w:sz="3" w:space="0" w:color="000000"/>
              <w:right w:val="single" w:sz="3" w:space="0" w:color="000000"/>
            </w:tcBorders>
          </w:tcPr>
          <w:p w14:paraId="4DCAE9AA" w14:textId="77777777" w:rsidR="00AE6CD6" w:rsidRPr="00871BE4" w:rsidRDefault="00AE6CD6" w:rsidP="00854D04">
            <w:pPr>
              <w:spacing w:after="98" w:line="259" w:lineRule="auto"/>
              <w:rPr>
                <w:rFonts w:ascii="Arial" w:hAnsi="Arial" w:cs="Arial"/>
              </w:rPr>
            </w:pPr>
            <w:r w:rsidRPr="00871BE4">
              <w:rPr>
                <w:rFonts w:ascii="Arial" w:hAnsi="Arial" w:cs="Arial"/>
              </w:rPr>
              <w:t xml:space="preserve">For example,  </w:t>
            </w:r>
          </w:p>
          <w:p w14:paraId="7C72EDA7" w14:textId="77777777" w:rsidR="00AE6CD6" w:rsidRPr="00871BE4" w:rsidRDefault="00AE6CD6" w:rsidP="00AE6CD6">
            <w:pPr>
              <w:numPr>
                <w:ilvl w:val="0"/>
                <w:numId w:val="4"/>
              </w:numPr>
              <w:spacing w:after="112" w:line="247" w:lineRule="auto"/>
              <w:rPr>
                <w:rFonts w:ascii="Arial" w:hAnsi="Arial" w:cs="Arial"/>
              </w:rPr>
            </w:pPr>
            <w:r w:rsidRPr="00871BE4">
              <w:rPr>
                <w:rFonts w:ascii="Arial" w:hAnsi="Arial" w:cs="Arial"/>
              </w:rPr>
              <w:t xml:space="preserve">What was important to you about that? </w:t>
            </w:r>
          </w:p>
          <w:p w14:paraId="60142A22" w14:textId="77777777" w:rsidR="00AE6CD6" w:rsidRPr="00871BE4" w:rsidRDefault="00AE6CD6" w:rsidP="00AE6CD6">
            <w:pPr>
              <w:numPr>
                <w:ilvl w:val="0"/>
                <w:numId w:val="4"/>
              </w:numPr>
              <w:spacing w:line="259" w:lineRule="auto"/>
              <w:rPr>
                <w:rFonts w:ascii="Arial" w:hAnsi="Arial" w:cs="Arial"/>
              </w:rPr>
            </w:pPr>
            <w:r w:rsidRPr="00871BE4">
              <w:rPr>
                <w:rFonts w:ascii="Arial" w:hAnsi="Arial" w:cs="Arial"/>
              </w:rPr>
              <w:t xml:space="preserve">What is your main concern about what happened? </w:t>
            </w:r>
          </w:p>
        </w:tc>
      </w:tr>
      <w:tr w:rsidR="00AE6CD6" w:rsidRPr="00871BE4" w14:paraId="2A327F14" w14:textId="77777777" w:rsidTr="00854D04">
        <w:trPr>
          <w:trHeight w:val="1748"/>
        </w:trPr>
        <w:tc>
          <w:tcPr>
            <w:tcW w:w="4266" w:type="dxa"/>
            <w:tcBorders>
              <w:top w:val="single" w:sz="3" w:space="0" w:color="000000"/>
              <w:left w:val="single" w:sz="3" w:space="0" w:color="000000"/>
              <w:bottom w:val="single" w:sz="3" w:space="0" w:color="000000"/>
              <w:right w:val="single" w:sz="3" w:space="0" w:color="000000"/>
            </w:tcBorders>
          </w:tcPr>
          <w:p w14:paraId="4738E0FC" w14:textId="77777777" w:rsidR="00AE6CD6" w:rsidRPr="00871BE4" w:rsidRDefault="00AE6CD6" w:rsidP="00854D04">
            <w:pPr>
              <w:spacing w:after="99" w:line="259" w:lineRule="auto"/>
              <w:ind w:left="4"/>
              <w:rPr>
                <w:rFonts w:ascii="Arial" w:hAnsi="Arial" w:cs="Arial"/>
              </w:rPr>
            </w:pPr>
            <w:r w:rsidRPr="00871BE4">
              <w:rPr>
                <w:rFonts w:ascii="Arial" w:hAnsi="Arial" w:cs="Arial"/>
              </w:rPr>
              <w:lastRenderedPageBreak/>
              <w:t xml:space="preserve">Asking “What else” </w:t>
            </w:r>
          </w:p>
          <w:p w14:paraId="6C1BFEBC" w14:textId="77777777" w:rsidR="00AE6CD6" w:rsidRPr="00871BE4" w:rsidRDefault="00AE6CD6" w:rsidP="00854D04">
            <w:pPr>
              <w:spacing w:line="259" w:lineRule="auto"/>
              <w:ind w:left="4"/>
              <w:rPr>
                <w:rFonts w:ascii="Arial" w:hAnsi="Arial" w:cs="Arial"/>
              </w:rPr>
            </w:pPr>
            <w:r w:rsidRPr="00871BE4">
              <w:rPr>
                <w:rFonts w:ascii="Arial" w:hAnsi="Arial" w:cs="Arial"/>
              </w:rPr>
              <w:t xml:space="preserve">Helps an investigator to probe deeper beyond the initial information provided. However, care needs to be taken to ask this sensitively  </w:t>
            </w:r>
          </w:p>
        </w:tc>
        <w:tc>
          <w:tcPr>
            <w:tcW w:w="4262" w:type="dxa"/>
            <w:tcBorders>
              <w:top w:val="single" w:sz="3" w:space="0" w:color="000000"/>
              <w:left w:val="single" w:sz="3" w:space="0" w:color="000000"/>
              <w:bottom w:val="single" w:sz="3" w:space="0" w:color="000000"/>
              <w:right w:val="single" w:sz="3" w:space="0" w:color="000000"/>
            </w:tcBorders>
          </w:tcPr>
          <w:p w14:paraId="090859C7" w14:textId="77777777" w:rsidR="00AE6CD6" w:rsidRPr="00871BE4" w:rsidRDefault="00AE6CD6" w:rsidP="00854D04">
            <w:pPr>
              <w:spacing w:after="99" w:line="259" w:lineRule="auto"/>
              <w:rPr>
                <w:rFonts w:ascii="Arial" w:hAnsi="Arial" w:cs="Arial"/>
              </w:rPr>
            </w:pPr>
            <w:r w:rsidRPr="00871BE4">
              <w:rPr>
                <w:rFonts w:ascii="Arial" w:hAnsi="Arial" w:cs="Arial"/>
              </w:rPr>
              <w:t xml:space="preserve">For example,  </w:t>
            </w:r>
          </w:p>
          <w:p w14:paraId="2068D4ED" w14:textId="77777777" w:rsidR="00AE6CD6" w:rsidRPr="00871BE4" w:rsidRDefault="00AE6CD6" w:rsidP="00AE6CD6">
            <w:pPr>
              <w:numPr>
                <w:ilvl w:val="0"/>
                <w:numId w:val="5"/>
              </w:numPr>
              <w:spacing w:after="120"/>
              <w:jc w:val="both"/>
              <w:rPr>
                <w:rFonts w:ascii="Arial" w:hAnsi="Arial" w:cs="Arial"/>
              </w:rPr>
            </w:pPr>
            <w:r w:rsidRPr="00871BE4">
              <w:rPr>
                <w:rFonts w:ascii="Arial" w:hAnsi="Arial" w:cs="Arial"/>
              </w:rPr>
              <w:t xml:space="preserve">What else can you tell me about what happened? </w:t>
            </w:r>
          </w:p>
          <w:p w14:paraId="70BD5353" w14:textId="77777777" w:rsidR="00AE6CD6" w:rsidRPr="00871BE4" w:rsidRDefault="00AE6CD6" w:rsidP="00AE6CD6">
            <w:pPr>
              <w:numPr>
                <w:ilvl w:val="0"/>
                <w:numId w:val="5"/>
              </w:numPr>
              <w:spacing w:line="259" w:lineRule="auto"/>
              <w:jc w:val="both"/>
              <w:rPr>
                <w:rFonts w:ascii="Arial" w:hAnsi="Arial" w:cs="Arial"/>
              </w:rPr>
            </w:pPr>
            <w:r w:rsidRPr="00871BE4">
              <w:rPr>
                <w:rFonts w:ascii="Arial" w:hAnsi="Arial" w:cs="Arial"/>
              </w:rPr>
              <w:t xml:space="preserve">What else do I need to know about the matter? </w:t>
            </w:r>
          </w:p>
        </w:tc>
      </w:tr>
      <w:tr w:rsidR="00AE6CD6" w:rsidRPr="00871BE4" w14:paraId="51F6C5A9" w14:textId="77777777" w:rsidTr="00854D04">
        <w:trPr>
          <w:trHeight w:val="2181"/>
        </w:trPr>
        <w:tc>
          <w:tcPr>
            <w:tcW w:w="4266" w:type="dxa"/>
            <w:tcBorders>
              <w:top w:val="single" w:sz="3" w:space="0" w:color="000000"/>
              <w:left w:val="single" w:sz="3" w:space="0" w:color="000000"/>
              <w:bottom w:val="single" w:sz="3" w:space="0" w:color="000000"/>
              <w:right w:val="single" w:sz="3" w:space="0" w:color="000000"/>
            </w:tcBorders>
          </w:tcPr>
          <w:p w14:paraId="6E41F9B4" w14:textId="77777777" w:rsidR="00AE6CD6" w:rsidRPr="00871BE4" w:rsidRDefault="00AE6CD6" w:rsidP="00854D04">
            <w:pPr>
              <w:spacing w:after="98" w:line="259" w:lineRule="auto"/>
              <w:ind w:left="4"/>
              <w:rPr>
                <w:rFonts w:ascii="Arial" w:hAnsi="Arial" w:cs="Arial"/>
              </w:rPr>
            </w:pPr>
            <w:r w:rsidRPr="00871BE4">
              <w:rPr>
                <w:rFonts w:ascii="Arial" w:hAnsi="Arial" w:cs="Arial"/>
              </w:rPr>
              <w:t xml:space="preserve">Summaries  </w:t>
            </w:r>
          </w:p>
          <w:p w14:paraId="74156D9E" w14:textId="77777777" w:rsidR="00AE6CD6" w:rsidRPr="00871BE4" w:rsidRDefault="00AE6CD6" w:rsidP="00854D04">
            <w:pPr>
              <w:spacing w:line="259" w:lineRule="auto"/>
              <w:ind w:left="4"/>
              <w:rPr>
                <w:rFonts w:ascii="Arial" w:hAnsi="Arial" w:cs="Arial"/>
              </w:rPr>
            </w:pPr>
            <w:r w:rsidRPr="00871BE4">
              <w:rPr>
                <w:rFonts w:ascii="Arial" w:hAnsi="Arial" w:cs="Arial"/>
              </w:rPr>
              <w:t xml:space="preserve">Provide an opportunity to check that the correct information is recorded. They also allow the interviewee to reflect on what they have said to correct any inaccuracies and to give further details where there are gaps. </w:t>
            </w:r>
          </w:p>
        </w:tc>
        <w:tc>
          <w:tcPr>
            <w:tcW w:w="4262" w:type="dxa"/>
            <w:tcBorders>
              <w:top w:val="single" w:sz="3" w:space="0" w:color="000000"/>
              <w:left w:val="single" w:sz="3" w:space="0" w:color="000000"/>
              <w:bottom w:val="single" w:sz="3" w:space="0" w:color="000000"/>
              <w:right w:val="single" w:sz="3" w:space="0" w:color="000000"/>
            </w:tcBorders>
          </w:tcPr>
          <w:p w14:paraId="751B30B8" w14:textId="77777777" w:rsidR="00AE6CD6" w:rsidRPr="00871BE4" w:rsidRDefault="00AE6CD6" w:rsidP="00854D04">
            <w:pPr>
              <w:spacing w:after="98" w:line="259" w:lineRule="auto"/>
              <w:rPr>
                <w:rFonts w:ascii="Arial" w:hAnsi="Arial" w:cs="Arial"/>
              </w:rPr>
            </w:pPr>
            <w:r w:rsidRPr="00871BE4">
              <w:rPr>
                <w:rFonts w:ascii="Arial" w:hAnsi="Arial" w:cs="Arial"/>
              </w:rPr>
              <w:t xml:space="preserve">For example, </w:t>
            </w:r>
          </w:p>
          <w:p w14:paraId="2F28F975" w14:textId="77777777" w:rsidR="00AE6CD6" w:rsidRPr="00871BE4" w:rsidRDefault="00AE6CD6" w:rsidP="00854D04">
            <w:pPr>
              <w:spacing w:line="259" w:lineRule="auto"/>
              <w:ind w:left="720" w:hanging="360"/>
              <w:rPr>
                <w:rFonts w:ascii="Arial" w:hAnsi="Arial" w:cs="Arial"/>
              </w:rPr>
            </w:pPr>
            <w:r w:rsidRPr="00871BE4">
              <w:rPr>
                <w:rFonts w:ascii="Arial" w:hAnsi="Arial" w:cs="Arial"/>
              </w:rPr>
              <w:t xml:space="preserve">- </w:t>
            </w:r>
            <w:r w:rsidRPr="00871BE4">
              <w:rPr>
                <w:rFonts w:ascii="Arial" w:hAnsi="Arial" w:cs="Arial"/>
              </w:rPr>
              <w:tab/>
              <w:t xml:space="preserve">So can I clarify that what you are telling me is that you left your workplace at 10am because there was a problem at home and you did not return to work. Have I got that right? </w:t>
            </w:r>
          </w:p>
        </w:tc>
      </w:tr>
    </w:tbl>
    <w:p w14:paraId="0309BB2A" w14:textId="77777777" w:rsidR="00AE6CD6" w:rsidRPr="00871BE4" w:rsidRDefault="00AE6CD6" w:rsidP="00AE6CD6">
      <w:pPr>
        <w:spacing w:after="98" w:line="259" w:lineRule="auto"/>
        <w:rPr>
          <w:rFonts w:ascii="Arial" w:hAnsi="Arial" w:cs="Arial"/>
        </w:rPr>
      </w:pPr>
      <w:r w:rsidRPr="00871BE4">
        <w:rPr>
          <w:rFonts w:ascii="Arial" w:hAnsi="Arial" w:cs="Arial"/>
        </w:rPr>
        <w:t xml:space="preserve"> </w:t>
      </w:r>
    </w:p>
    <w:p w14:paraId="275DFAC6" w14:textId="77777777" w:rsidR="00AE6CD6" w:rsidRPr="00871BE4" w:rsidRDefault="00AE6CD6" w:rsidP="00AE6CD6">
      <w:pPr>
        <w:ind w:left="-5" w:right="9"/>
        <w:rPr>
          <w:rFonts w:ascii="Arial" w:hAnsi="Arial" w:cs="Arial"/>
        </w:rPr>
      </w:pPr>
      <w:r w:rsidRPr="00871BE4">
        <w:rPr>
          <w:rFonts w:ascii="Arial" w:hAnsi="Arial" w:cs="Arial"/>
        </w:rPr>
        <w:t xml:space="preserve">There may be some types of questions that can hinder an investigation and should be avoided wherever possible  </w:t>
      </w:r>
    </w:p>
    <w:p w14:paraId="5B6A4078" w14:textId="77777777" w:rsidR="00AE6CD6" w:rsidRPr="00871BE4" w:rsidRDefault="00AE6CD6" w:rsidP="00AE6CD6">
      <w:pPr>
        <w:spacing w:after="98" w:line="259" w:lineRule="auto"/>
        <w:rPr>
          <w:rFonts w:ascii="Arial" w:hAnsi="Arial" w:cs="Arial"/>
        </w:rPr>
      </w:pPr>
      <w:r w:rsidRPr="00871BE4">
        <w:rPr>
          <w:rFonts w:ascii="Arial" w:hAnsi="Arial" w:cs="Arial"/>
        </w:rPr>
        <w:t xml:space="preserve"> </w:t>
      </w:r>
    </w:p>
    <w:p w14:paraId="16381177" w14:textId="77777777" w:rsidR="00AE6CD6" w:rsidRPr="00871BE4" w:rsidRDefault="00AE6CD6" w:rsidP="00AE6CD6">
      <w:pPr>
        <w:ind w:left="-5" w:right="9"/>
        <w:rPr>
          <w:rFonts w:ascii="Arial" w:hAnsi="Arial" w:cs="Arial"/>
        </w:rPr>
      </w:pPr>
      <w:r w:rsidRPr="00871BE4">
        <w:rPr>
          <w:rFonts w:ascii="Arial" w:hAnsi="Arial" w:cs="Arial"/>
        </w:rPr>
        <w:t xml:space="preserve">Questioning approaches to avoid  </w:t>
      </w:r>
    </w:p>
    <w:p w14:paraId="0002BBDB" w14:textId="77777777" w:rsidR="00AE6CD6" w:rsidRPr="00871BE4" w:rsidRDefault="00AE6CD6" w:rsidP="00AE6CD6">
      <w:pPr>
        <w:spacing w:line="259" w:lineRule="auto"/>
        <w:jc w:val="both"/>
        <w:rPr>
          <w:rFonts w:ascii="Arial" w:hAnsi="Arial" w:cs="Arial"/>
        </w:rPr>
      </w:pPr>
      <w:r w:rsidRPr="00871BE4">
        <w:rPr>
          <w:rFonts w:ascii="Arial" w:hAnsi="Arial" w:cs="Arial"/>
        </w:rPr>
        <w:t xml:space="preserve"> </w:t>
      </w:r>
    </w:p>
    <w:tbl>
      <w:tblPr>
        <w:tblStyle w:val="TableGrid"/>
        <w:tblW w:w="8527" w:type="dxa"/>
        <w:tblInd w:w="4" w:type="dxa"/>
        <w:tblCellMar>
          <w:top w:w="11" w:type="dxa"/>
          <w:left w:w="104" w:type="dxa"/>
          <w:right w:w="46" w:type="dxa"/>
        </w:tblCellMar>
        <w:tblLook w:val="04A0" w:firstRow="1" w:lastRow="0" w:firstColumn="1" w:lastColumn="0" w:noHBand="0" w:noVBand="1"/>
      </w:tblPr>
      <w:tblGrid>
        <w:gridCol w:w="4266"/>
        <w:gridCol w:w="4261"/>
      </w:tblGrid>
      <w:tr w:rsidR="00AE6CD6" w:rsidRPr="00871BE4" w14:paraId="0B9E49FC" w14:textId="77777777" w:rsidTr="00854D04">
        <w:trPr>
          <w:trHeight w:val="2181"/>
        </w:trPr>
        <w:tc>
          <w:tcPr>
            <w:tcW w:w="4266" w:type="dxa"/>
            <w:tcBorders>
              <w:top w:val="single" w:sz="3" w:space="0" w:color="000000"/>
              <w:left w:val="single" w:sz="3" w:space="0" w:color="000000"/>
              <w:bottom w:val="single" w:sz="3" w:space="0" w:color="000000"/>
              <w:right w:val="single" w:sz="3" w:space="0" w:color="000000"/>
            </w:tcBorders>
          </w:tcPr>
          <w:p w14:paraId="03ED67D3" w14:textId="77777777" w:rsidR="00AE6CD6" w:rsidRPr="00871BE4" w:rsidRDefault="00AE6CD6" w:rsidP="00854D04">
            <w:pPr>
              <w:spacing w:after="98" w:line="259" w:lineRule="auto"/>
              <w:ind w:left="4"/>
              <w:rPr>
                <w:rFonts w:ascii="Arial" w:hAnsi="Arial" w:cs="Arial"/>
              </w:rPr>
            </w:pPr>
            <w:r w:rsidRPr="00871BE4">
              <w:rPr>
                <w:rFonts w:ascii="Arial" w:hAnsi="Arial" w:cs="Arial"/>
              </w:rPr>
              <w:t xml:space="preserve">Interrogative questions: </w:t>
            </w:r>
          </w:p>
          <w:p w14:paraId="45B4C406" w14:textId="77777777" w:rsidR="00AE6CD6" w:rsidRPr="00871BE4" w:rsidRDefault="00AE6CD6" w:rsidP="00854D04">
            <w:pPr>
              <w:spacing w:line="259" w:lineRule="auto"/>
              <w:ind w:left="4"/>
              <w:rPr>
                <w:rFonts w:ascii="Arial" w:hAnsi="Arial" w:cs="Arial"/>
              </w:rPr>
            </w:pPr>
            <w:r w:rsidRPr="00871BE4">
              <w:rPr>
                <w:rFonts w:ascii="Arial" w:hAnsi="Arial" w:cs="Arial"/>
              </w:rPr>
              <w:t xml:space="preserve">The aim of the investigation is to establish the facts rather than interrogate someone. Although sometimes necessary, “Why” questions can make people defensive and </w:t>
            </w:r>
            <w:proofErr w:type="gramStart"/>
            <w:r w:rsidRPr="00871BE4">
              <w:rPr>
                <w:rFonts w:ascii="Arial" w:hAnsi="Arial" w:cs="Arial"/>
              </w:rPr>
              <w:t>close up</w:t>
            </w:r>
            <w:proofErr w:type="gramEnd"/>
            <w:r w:rsidRPr="00871BE4">
              <w:rPr>
                <w:rFonts w:ascii="Arial" w:hAnsi="Arial" w:cs="Arial"/>
              </w:rPr>
              <w:t xml:space="preserve">. </w:t>
            </w:r>
          </w:p>
        </w:tc>
        <w:tc>
          <w:tcPr>
            <w:tcW w:w="4262" w:type="dxa"/>
            <w:tcBorders>
              <w:top w:val="single" w:sz="3" w:space="0" w:color="000000"/>
              <w:left w:val="single" w:sz="3" w:space="0" w:color="000000"/>
              <w:bottom w:val="single" w:sz="3" w:space="0" w:color="000000"/>
              <w:right w:val="single" w:sz="3" w:space="0" w:color="000000"/>
            </w:tcBorders>
          </w:tcPr>
          <w:p w14:paraId="42D0EE99" w14:textId="77777777" w:rsidR="00AE6CD6" w:rsidRPr="00871BE4" w:rsidRDefault="00AE6CD6" w:rsidP="00854D04">
            <w:pPr>
              <w:spacing w:after="98" w:line="259" w:lineRule="auto"/>
              <w:rPr>
                <w:rFonts w:ascii="Arial" w:hAnsi="Arial" w:cs="Arial"/>
              </w:rPr>
            </w:pPr>
            <w:r w:rsidRPr="00871BE4">
              <w:rPr>
                <w:rFonts w:ascii="Arial" w:hAnsi="Arial" w:cs="Arial"/>
              </w:rPr>
              <w:t xml:space="preserve">For example:  </w:t>
            </w:r>
          </w:p>
          <w:p w14:paraId="645E2AD6" w14:textId="77777777" w:rsidR="00AE6CD6" w:rsidRPr="00871BE4" w:rsidRDefault="00AE6CD6" w:rsidP="00854D04">
            <w:pPr>
              <w:spacing w:line="259" w:lineRule="auto"/>
              <w:rPr>
                <w:rFonts w:ascii="Arial" w:hAnsi="Arial" w:cs="Arial"/>
              </w:rPr>
            </w:pPr>
            <w:r w:rsidRPr="00871BE4">
              <w:rPr>
                <w:rFonts w:ascii="Arial" w:hAnsi="Arial" w:cs="Arial"/>
              </w:rPr>
              <w:t xml:space="preserve">Instead of “Why did you do that?” use “What made you decide to do that?” </w:t>
            </w:r>
          </w:p>
        </w:tc>
      </w:tr>
      <w:tr w:rsidR="00AE6CD6" w:rsidRPr="00871BE4" w14:paraId="75700655" w14:textId="77777777" w:rsidTr="00854D04">
        <w:trPr>
          <w:trHeight w:val="1752"/>
        </w:trPr>
        <w:tc>
          <w:tcPr>
            <w:tcW w:w="4266" w:type="dxa"/>
            <w:tcBorders>
              <w:top w:val="single" w:sz="3" w:space="0" w:color="000000"/>
              <w:left w:val="single" w:sz="3" w:space="0" w:color="000000"/>
              <w:bottom w:val="single" w:sz="3" w:space="0" w:color="000000"/>
              <w:right w:val="single" w:sz="3" w:space="0" w:color="000000"/>
            </w:tcBorders>
          </w:tcPr>
          <w:p w14:paraId="5288EDC9" w14:textId="77777777" w:rsidR="00AE6CD6" w:rsidRPr="00871BE4" w:rsidRDefault="00AE6CD6" w:rsidP="00854D04">
            <w:pPr>
              <w:spacing w:after="98" w:line="259" w:lineRule="auto"/>
              <w:ind w:left="4"/>
              <w:rPr>
                <w:rFonts w:ascii="Arial" w:hAnsi="Arial" w:cs="Arial"/>
              </w:rPr>
            </w:pPr>
            <w:r w:rsidRPr="00871BE4">
              <w:rPr>
                <w:rFonts w:ascii="Arial" w:hAnsi="Arial" w:cs="Arial"/>
              </w:rPr>
              <w:t xml:space="preserve">Leading questions: </w:t>
            </w:r>
          </w:p>
          <w:p w14:paraId="6A171C6C" w14:textId="77777777" w:rsidR="00AE6CD6" w:rsidRPr="00871BE4" w:rsidRDefault="00AE6CD6" w:rsidP="00854D04">
            <w:pPr>
              <w:spacing w:after="120"/>
              <w:ind w:left="4"/>
              <w:rPr>
                <w:rFonts w:ascii="Arial" w:hAnsi="Arial" w:cs="Arial"/>
              </w:rPr>
            </w:pPr>
            <w:r w:rsidRPr="00871BE4">
              <w:rPr>
                <w:rFonts w:ascii="Arial" w:hAnsi="Arial" w:cs="Arial"/>
              </w:rPr>
              <w:t xml:space="preserve">These can lead the interviewee to provide the answer the investigator hopes or expects to hear. </w:t>
            </w:r>
          </w:p>
          <w:p w14:paraId="13AA445D" w14:textId="77777777" w:rsidR="00AE6CD6" w:rsidRPr="00871BE4" w:rsidRDefault="00AE6CD6" w:rsidP="00854D04">
            <w:pPr>
              <w:spacing w:line="259" w:lineRule="auto"/>
              <w:ind w:left="4"/>
              <w:rPr>
                <w:rFonts w:ascii="Arial" w:hAnsi="Arial" w:cs="Arial"/>
              </w:rPr>
            </w:pPr>
            <w:r w:rsidRPr="00871BE4">
              <w:rPr>
                <w:rFonts w:ascii="Arial" w:hAnsi="Arial" w:cs="Arial"/>
              </w:rPr>
              <w:t xml:space="preserve"> </w:t>
            </w:r>
          </w:p>
        </w:tc>
        <w:tc>
          <w:tcPr>
            <w:tcW w:w="4262" w:type="dxa"/>
            <w:tcBorders>
              <w:top w:val="single" w:sz="3" w:space="0" w:color="000000"/>
              <w:left w:val="single" w:sz="3" w:space="0" w:color="000000"/>
              <w:bottom w:val="single" w:sz="3" w:space="0" w:color="000000"/>
              <w:right w:val="single" w:sz="3" w:space="0" w:color="000000"/>
            </w:tcBorders>
          </w:tcPr>
          <w:p w14:paraId="060D5132" w14:textId="77777777" w:rsidR="00AE6CD6" w:rsidRPr="00871BE4" w:rsidRDefault="00AE6CD6" w:rsidP="00854D04">
            <w:pPr>
              <w:spacing w:after="98" w:line="259" w:lineRule="auto"/>
              <w:rPr>
                <w:rFonts w:ascii="Arial" w:hAnsi="Arial" w:cs="Arial"/>
              </w:rPr>
            </w:pPr>
            <w:r w:rsidRPr="00871BE4">
              <w:rPr>
                <w:rFonts w:ascii="Arial" w:hAnsi="Arial" w:cs="Arial"/>
              </w:rPr>
              <w:t xml:space="preserve">For example: </w:t>
            </w:r>
          </w:p>
          <w:p w14:paraId="47F0A17D" w14:textId="77777777" w:rsidR="00AE6CD6" w:rsidRPr="00871BE4" w:rsidRDefault="00AE6CD6" w:rsidP="00854D04">
            <w:pPr>
              <w:spacing w:line="259" w:lineRule="auto"/>
              <w:ind w:right="38"/>
              <w:rPr>
                <w:rFonts w:ascii="Arial" w:hAnsi="Arial" w:cs="Arial"/>
              </w:rPr>
            </w:pPr>
            <w:r w:rsidRPr="00871BE4">
              <w:rPr>
                <w:rFonts w:ascii="Arial" w:hAnsi="Arial" w:cs="Arial"/>
              </w:rPr>
              <w:t xml:space="preserve">Instead of “Do you think he was perhaps </w:t>
            </w:r>
            <w:proofErr w:type="gramStart"/>
            <w:r w:rsidRPr="00871BE4">
              <w:rPr>
                <w:rFonts w:ascii="Arial" w:hAnsi="Arial" w:cs="Arial"/>
              </w:rPr>
              <w:t>over reacting</w:t>
            </w:r>
            <w:proofErr w:type="gramEnd"/>
            <w:r w:rsidRPr="00871BE4">
              <w:rPr>
                <w:rFonts w:ascii="Arial" w:hAnsi="Arial" w:cs="Arial"/>
              </w:rPr>
              <w:t xml:space="preserve">?” use “What did you think of his reaction?” </w:t>
            </w:r>
          </w:p>
        </w:tc>
      </w:tr>
      <w:tr w:rsidR="00AE6CD6" w:rsidRPr="00871BE4" w14:paraId="42964F4E" w14:textId="77777777" w:rsidTr="00854D04">
        <w:trPr>
          <w:trHeight w:val="2024"/>
        </w:trPr>
        <w:tc>
          <w:tcPr>
            <w:tcW w:w="4266" w:type="dxa"/>
            <w:tcBorders>
              <w:top w:val="single" w:sz="3" w:space="0" w:color="000000"/>
              <w:left w:val="single" w:sz="3" w:space="0" w:color="000000"/>
              <w:bottom w:val="single" w:sz="3" w:space="0" w:color="000000"/>
              <w:right w:val="single" w:sz="3" w:space="0" w:color="000000"/>
            </w:tcBorders>
          </w:tcPr>
          <w:p w14:paraId="65AFE77C" w14:textId="77777777" w:rsidR="00AE6CD6" w:rsidRPr="00871BE4" w:rsidRDefault="00AE6CD6" w:rsidP="00854D04">
            <w:pPr>
              <w:spacing w:after="98" w:line="259" w:lineRule="auto"/>
              <w:ind w:left="4"/>
              <w:rPr>
                <w:rFonts w:ascii="Arial" w:hAnsi="Arial" w:cs="Arial"/>
              </w:rPr>
            </w:pPr>
            <w:r w:rsidRPr="00871BE4">
              <w:rPr>
                <w:rFonts w:ascii="Arial" w:hAnsi="Arial" w:cs="Arial"/>
              </w:rPr>
              <w:t xml:space="preserve">Multiple questions: </w:t>
            </w:r>
          </w:p>
          <w:p w14:paraId="28505C96" w14:textId="77777777" w:rsidR="00AE6CD6" w:rsidRPr="00871BE4" w:rsidRDefault="00AE6CD6" w:rsidP="00854D04">
            <w:pPr>
              <w:spacing w:after="120"/>
              <w:ind w:left="4"/>
              <w:rPr>
                <w:rFonts w:ascii="Arial" w:hAnsi="Arial" w:cs="Arial"/>
              </w:rPr>
            </w:pPr>
            <w:r w:rsidRPr="00871BE4">
              <w:rPr>
                <w:rFonts w:ascii="Arial" w:hAnsi="Arial" w:cs="Arial"/>
              </w:rPr>
              <w:t xml:space="preserve">Lead to confusion and the interviewee will answer what they heard first, last or the part they are most comfortable answering. </w:t>
            </w:r>
          </w:p>
          <w:p w14:paraId="2DFCA67B" w14:textId="77777777" w:rsidR="00AE6CD6" w:rsidRPr="00871BE4" w:rsidRDefault="00AE6CD6" w:rsidP="00854D04">
            <w:pPr>
              <w:spacing w:line="259" w:lineRule="auto"/>
              <w:ind w:left="4"/>
              <w:rPr>
                <w:rFonts w:ascii="Arial" w:hAnsi="Arial" w:cs="Arial"/>
              </w:rPr>
            </w:pPr>
            <w:r w:rsidRPr="00871BE4">
              <w:rPr>
                <w:rFonts w:ascii="Arial" w:hAnsi="Arial" w:cs="Arial"/>
              </w:rPr>
              <w:t xml:space="preserve"> </w:t>
            </w:r>
          </w:p>
        </w:tc>
        <w:tc>
          <w:tcPr>
            <w:tcW w:w="4262" w:type="dxa"/>
            <w:tcBorders>
              <w:top w:val="single" w:sz="3" w:space="0" w:color="000000"/>
              <w:left w:val="single" w:sz="3" w:space="0" w:color="000000"/>
              <w:bottom w:val="single" w:sz="3" w:space="0" w:color="000000"/>
              <w:right w:val="single" w:sz="3" w:space="0" w:color="000000"/>
            </w:tcBorders>
          </w:tcPr>
          <w:p w14:paraId="508B9B2B" w14:textId="77777777" w:rsidR="00AE6CD6" w:rsidRPr="00871BE4" w:rsidRDefault="00AE6CD6" w:rsidP="00854D04">
            <w:pPr>
              <w:spacing w:after="98" w:line="259" w:lineRule="auto"/>
              <w:rPr>
                <w:rFonts w:ascii="Arial" w:hAnsi="Arial" w:cs="Arial"/>
              </w:rPr>
            </w:pPr>
            <w:r w:rsidRPr="00871BE4">
              <w:rPr>
                <w:rFonts w:ascii="Arial" w:hAnsi="Arial" w:cs="Arial"/>
              </w:rPr>
              <w:t xml:space="preserve">For example: </w:t>
            </w:r>
          </w:p>
          <w:p w14:paraId="16CC9C56" w14:textId="77777777" w:rsidR="00AE6CD6" w:rsidRPr="00871BE4" w:rsidRDefault="00AE6CD6" w:rsidP="00854D04">
            <w:pPr>
              <w:spacing w:line="259" w:lineRule="auto"/>
              <w:rPr>
                <w:rFonts w:ascii="Arial" w:hAnsi="Arial" w:cs="Arial"/>
              </w:rPr>
            </w:pPr>
            <w:r w:rsidRPr="00871BE4">
              <w:rPr>
                <w:rFonts w:ascii="Arial" w:hAnsi="Arial" w:cs="Arial"/>
              </w:rPr>
              <w:t xml:space="preserve">Instead of “What is your role, do you like it and why?” ask each question individually. </w:t>
            </w:r>
          </w:p>
        </w:tc>
      </w:tr>
    </w:tbl>
    <w:p w14:paraId="1B6D48CB" w14:textId="77777777" w:rsidR="00AE6CD6" w:rsidRPr="00871BE4" w:rsidRDefault="00AE6CD6" w:rsidP="00AE6CD6">
      <w:pPr>
        <w:spacing w:after="98" w:line="259" w:lineRule="auto"/>
        <w:jc w:val="both"/>
        <w:rPr>
          <w:rFonts w:ascii="Arial" w:hAnsi="Arial" w:cs="Arial"/>
        </w:rPr>
      </w:pPr>
      <w:r w:rsidRPr="00871BE4">
        <w:rPr>
          <w:rFonts w:ascii="Arial" w:hAnsi="Arial" w:cs="Arial"/>
        </w:rPr>
        <w:t xml:space="preserve"> </w:t>
      </w:r>
    </w:p>
    <w:p w14:paraId="0DBA1D1C" w14:textId="77777777" w:rsidR="00881B37" w:rsidRDefault="00881B37"/>
    <w:sectPr w:rsidR="00881B3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D518C" w14:textId="77777777" w:rsidR="007761EA" w:rsidRDefault="007761EA" w:rsidP="008C0866">
      <w:r>
        <w:separator/>
      </w:r>
    </w:p>
  </w:endnote>
  <w:endnote w:type="continuationSeparator" w:id="0">
    <w:p w14:paraId="5D04579D" w14:textId="77777777" w:rsidR="007761EA" w:rsidRDefault="007761EA" w:rsidP="008C0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999F2" w14:textId="59A861B7" w:rsidR="008C0866" w:rsidRDefault="008C0866">
    <w:pPr>
      <w:pStyle w:val="Footer"/>
    </w:pPr>
    <w:r w:rsidRPr="00871BE4">
      <w:rPr>
        <w:noProof/>
      </w:rPr>
      <w:drawing>
        <wp:anchor distT="0" distB="0" distL="114300" distR="114300" simplePos="0" relativeHeight="251659264" behindDoc="1" locked="0" layoutInCell="1" allowOverlap="1" wp14:anchorId="2BB988DE" wp14:editId="3FF824EF">
          <wp:simplePos x="0" y="0"/>
          <wp:positionH relativeFrom="column">
            <wp:posOffset>5170714</wp:posOffset>
          </wp:positionH>
          <wp:positionV relativeFrom="paragraph">
            <wp:posOffset>-234042</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D8269" w14:textId="77777777" w:rsidR="007761EA" w:rsidRDefault="007761EA" w:rsidP="008C0866">
      <w:r>
        <w:separator/>
      </w:r>
    </w:p>
  </w:footnote>
  <w:footnote w:type="continuationSeparator" w:id="0">
    <w:p w14:paraId="4A74C2FD" w14:textId="77777777" w:rsidR="007761EA" w:rsidRDefault="007761EA" w:rsidP="008C0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A336A"/>
    <w:multiLevelType w:val="hybridMultilevel"/>
    <w:tmpl w:val="39249000"/>
    <w:lvl w:ilvl="0" w:tplc="E4C278D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EC4452">
      <w:start w:val="1"/>
      <w:numFmt w:val="bullet"/>
      <w:lvlText w:val="o"/>
      <w:lvlJc w:val="left"/>
      <w:pPr>
        <w:ind w:left="15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9EAA69C">
      <w:start w:val="1"/>
      <w:numFmt w:val="bullet"/>
      <w:lvlText w:val="▪"/>
      <w:lvlJc w:val="left"/>
      <w:pPr>
        <w:ind w:left="2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52997E">
      <w:start w:val="1"/>
      <w:numFmt w:val="bullet"/>
      <w:lvlText w:val="•"/>
      <w:lvlJc w:val="left"/>
      <w:pPr>
        <w:ind w:left="2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06453C">
      <w:start w:val="1"/>
      <w:numFmt w:val="bullet"/>
      <w:lvlText w:val="o"/>
      <w:lvlJc w:val="left"/>
      <w:pPr>
        <w:ind w:left="37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AD495BE">
      <w:start w:val="1"/>
      <w:numFmt w:val="bullet"/>
      <w:lvlText w:val="▪"/>
      <w:lvlJc w:val="left"/>
      <w:pPr>
        <w:ind w:left="4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164E0A">
      <w:start w:val="1"/>
      <w:numFmt w:val="bullet"/>
      <w:lvlText w:val="•"/>
      <w:lvlJc w:val="left"/>
      <w:pPr>
        <w:ind w:left="5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D45FD0">
      <w:start w:val="1"/>
      <w:numFmt w:val="bullet"/>
      <w:lvlText w:val="o"/>
      <w:lvlJc w:val="left"/>
      <w:pPr>
        <w:ind w:left="5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7AFD02">
      <w:start w:val="1"/>
      <w:numFmt w:val="bullet"/>
      <w:lvlText w:val="▪"/>
      <w:lvlJc w:val="left"/>
      <w:pPr>
        <w:ind w:left="6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2553319"/>
    <w:multiLevelType w:val="hybridMultilevel"/>
    <w:tmpl w:val="28D8659E"/>
    <w:lvl w:ilvl="0" w:tplc="E336275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D83A42">
      <w:start w:val="1"/>
      <w:numFmt w:val="bullet"/>
      <w:lvlText w:val="o"/>
      <w:lvlJc w:val="left"/>
      <w:pPr>
        <w:ind w:left="15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016EFD4">
      <w:start w:val="1"/>
      <w:numFmt w:val="bullet"/>
      <w:lvlText w:val="▪"/>
      <w:lvlJc w:val="left"/>
      <w:pPr>
        <w:ind w:left="2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F8891E">
      <w:start w:val="1"/>
      <w:numFmt w:val="bullet"/>
      <w:lvlText w:val="•"/>
      <w:lvlJc w:val="left"/>
      <w:pPr>
        <w:ind w:left="2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B25340">
      <w:start w:val="1"/>
      <w:numFmt w:val="bullet"/>
      <w:lvlText w:val="o"/>
      <w:lvlJc w:val="left"/>
      <w:pPr>
        <w:ind w:left="37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8A0AB86">
      <w:start w:val="1"/>
      <w:numFmt w:val="bullet"/>
      <w:lvlText w:val="▪"/>
      <w:lvlJc w:val="left"/>
      <w:pPr>
        <w:ind w:left="4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0E0A3E0">
      <w:start w:val="1"/>
      <w:numFmt w:val="bullet"/>
      <w:lvlText w:val="•"/>
      <w:lvlJc w:val="left"/>
      <w:pPr>
        <w:ind w:left="5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8240AA">
      <w:start w:val="1"/>
      <w:numFmt w:val="bullet"/>
      <w:lvlText w:val="o"/>
      <w:lvlJc w:val="left"/>
      <w:pPr>
        <w:ind w:left="5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A40418">
      <w:start w:val="1"/>
      <w:numFmt w:val="bullet"/>
      <w:lvlText w:val="▪"/>
      <w:lvlJc w:val="left"/>
      <w:pPr>
        <w:ind w:left="6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60B67A5"/>
    <w:multiLevelType w:val="hybridMultilevel"/>
    <w:tmpl w:val="EDE29C02"/>
    <w:lvl w:ilvl="0" w:tplc="9BB04E5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B2B382">
      <w:start w:val="1"/>
      <w:numFmt w:val="bullet"/>
      <w:lvlText w:val="o"/>
      <w:lvlJc w:val="left"/>
      <w:pPr>
        <w:ind w:left="15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906FCF4">
      <w:start w:val="1"/>
      <w:numFmt w:val="bullet"/>
      <w:lvlText w:val="▪"/>
      <w:lvlJc w:val="left"/>
      <w:pPr>
        <w:ind w:left="2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32AEEE">
      <w:start w:val="1"/>
      <w:numFmt w:val="bullet"/>
      <w:lvlText w:val="•"/>
      <w:lvlJc w:val="left"/>
      <w:pPr>
        <w:ind w:left="2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A2B6E2">
      <w:start w:val="1"/>
      <w:numFmt w:val="bullet"/>
      <w:lvlText w:val="o"/>
      <w:lvlJc w:val="left"/>
      <w:pPr>
        <w:ind w:left="37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1525A02">
      <w:start w:val="1"/>
      <w:numFmt w:val="bullet"/>
      <w:lvlText w:val="▪"/>
      <w:lvlJc w:val="left"/>
      <w:pPr>
        <w:ind w:left="4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97476F8">
      <w:start w:val="1"/>
      <w:numFmt w:val="bullet"/>
      <w:lvlText w:val="•"/>
      <w:lvlJc w:val="left"/>
      <w:pPr>
        <w:ind w:left="5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4A4BE4">
      <w:start w:val="1"/>
      <w:numFmt w:val="bullet"/>
      <w:lvlText w:val="o"/>
      <w:lvlJc w:val="left"/>
      <w:pPr>
        <w:ind w:left="5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4AC06B6">
      <w:start w:val="1"/>
      <w:numFmt w:val="bullet"/>
      <w:lvlText w:val="▪"/>
      <w:lvlJc w:val="left"/>
      <w:pPr>
        <w:ind w:left="6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1113348"/>
    <w:multiLevelType w:val="hybridMultilevel"/>
    <w:tmpl w:val="141A67C8"/>
    <w:lvl w:ilvl="0" w:tplc="E2821A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609244">
      <w:start w:val="1"/>
      <w:numFmt w:val="bullet"/>
      <w:lvlText w:val="o"/>
      <w:lvlJc w:val="left"/>
      <w:pPr>
        <w:ind w:left="15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5ECB698">
      <w:start w:val="1"/>
      <w:numFmt w:val="bullet"/>
      <w:lvlText w:val="▪"/>
      <w:lvlJc w:val="left"/>
      <w:pPr>
        <w:ind w:left="2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766543A">
      <w:start w:val="1"/>
      <w:numFmt w:val="bullet"/>
      <w:lvlText w:val="•"/>
      <w:lvlJc w:val="left"/>
      <w:pPr>
        <w:ind w:left="2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0C820E">
      <w:start w:val="1"/>
      <w:numFmt w:val="bullet"/>
      <w:lvlText w:val="o"/>
      <w:lvlJc w:val="left"/>
      <w:pPr>
        <w:ind w:left="37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66FEC6">
      <w:start w:val="1"/>
      <w:numFmt w:val="bullet"/>
      <w:lvlText w:val="▪"/>
      <w:lvlJc w:val="left"/>
      <w:pPr>
        <w:ind w:left="4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DB67378">
      <w:start w:val="1"/>
      <w:numFmt w:val="bullet"/>
      <w:lvlText w:val="•"/>
      <w:lvlJc w:val="left"/>
      <w:pPr>
        <w:ind w:left="5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B6F250">
      <w:start w:val="1"/>
      <w:numFmt w:val="bullet"/>
      <w:lvlText w:val="o"/>
      <w:lvlJc w:val="left"/>
      <w:pPr>
        <w:ind w:left="5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76891A8">
      <w:start w:val="1"/>
      <w:numFmt w:val="bullet"/>
      <w:lvlText w:val="▪"/>
      <w:lvlJc w:val="left"/>
      <w:pPr>
        <w:ind w:left="6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21E65BF"/>
    <w:multiLevelType w:val="hybridMultilevel"/>
    <w:tmpl w:val="5664A0D6"/>
    <w:lvl w:ilvl="0" w:tplc="A76206F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7A93BC">
      <w:start w:val="1"/>
      <w:numFmt w:val="bullet"/>
      <w:lvlText w:val="o"/>
      <w:lvlJc w:val="left"/>
      <w:pPr>
        <w:ind w:left="15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4D0AFB0">
      <w:start w:val="1"/>
      <w:numFmt w:val="bullet"/>
      <w:lvlText w:val="▪"/>
      <w:lvlJc w:val="left"/>
      <w:pPr>
        <w:ind w:left="2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B0C58C">
      <w:start w:val="1"/>
      <w:numFmt w:val="bullet"/>
      <w:lvlText w:val="•"/>
      <w:lvlJc w:val="left"/>
      <w:pPr>
        <w:ind w:left="2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36AD0C">
      <w:start w:val="1"/>
      <w:numFmt w:val="bullet"/>
      <w:lvlText w:val="o"/>
      <w:lvlJc w:val="left"/>
      <w:pPr>
        <w:ind w:left="37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A388906">
      <w:start w:val="1"/>
      <w:numFmt w:val="bullet"/>
      <w:lvlText w:val="▪"/>
      <w:lvlJc w:val="left"/>
      <w:pPr>
        <w:ind w:left="4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F4D758">
      <w:start w:val="1"/>
      <w:numFmt w:val="bullet"/>
      <w:lvlText w:val="•"/>
      <w:lvlJc w:val="left"/>
      <w:pPr>
        <w:ind w:left="5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8416DA">
      <w:start w:val="1"/>
      <w:numFmt w:val="bullet"/>
      <w:lvlText w:val="o"/>
      <w:lvlJc w:val="left"/>
      <w:pPr>
        <w:ind w:left="5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356392C">
      <w:start w:val="1"/>
      <w:numFmt w:val="bullet"/>
      <w:lvlText w:val="▪"/>
      <w:lvlJc w:val="left"/>
      <w:pPr>
        <w:ind w:left="6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315885852">
    <w:abstractNumId w:val="0"/>
  </w:num>
  <w:num w:numId="2" w16cid:durableId="515193300">
    <w:abstractNumId w:val="2"/>
  </w:num>
  <w:num w:numId="3" w16cid:durableId="292248017">
    <w:abstractNumId w:val="4"/>
  </w:num>
  <w:num w:numId="4" w16cid:durableId="1264218130">
    <w:abstractNumId w:val="1"/>
  </w:num>
  <w:num w:numId="5" w16cid:durableId="468206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D6"/>
    <w:rsid w:val="002C7A18"/>
    <w:rsid w:val="005A45B1"/>
    <w:rsid w:val="007761EA"/>
    <w:rsid w:val="00817BBF"/>
    <w:rsid w:val="00881B37"/>
    <w:rsid w:val="008C0866"/>
    <w:rsid w:val="00AE6CD6"/>
    <w:rsid w:val="00F66C0D"/>
    <w:rsid w:val="00FF1F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B9190"/>
  <w15:chartTrackingRefBased/>
  <w15:docId w15:val="{33DE0F26-F116-4147-B72D-F37195F71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CD6"/>
    <w:pPr>
      <w:spacing w:after="0" w:line="240" w:lineRule="auto"/>
    </w:pPr>
    <w:rPr>
      <w:kern w:val="0"/>
      <w14:ligatures w14:val="none"/>
    </w:rPr>
  </w:style>
  <w:style w:type="paragraph" w:styleId="Heading1">
    <w:name w:val="heading 1"/>
    <w:basedOn w:val="Normal"/>
    <w:next w:val="Normal"/>
    <w:link w:val="Heading1Char"/>
    <w:uiPriority w:val="9"/>
    <w:qFormat/>
    <w:rsid w:val="00AE6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E6C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C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C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C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C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C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C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C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C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E6C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C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C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C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C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C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CD6"/>
    <w:rPr>
      <w:rFonts w:eastAsiaTheme="majorEastAsia" w:cstheme="majorBidi"/>
      <w:color w:val="272727" w:themeColor="text1" w:themeTint="D8"/>
    </w:rPr>
  </w:style>
  <w:style w:type="paragraph" w:styleId="Title">
    <w:name w:val="Title"/>
    <w:basedOn w:val="Normal"/>
    <w:next w:val="Normal"/>
    <w:link w:val="TitleChar"/>
    <w:uiPriority w:val="10"/>
    <w:qFormat/>
    <w:rsid w:val="00AE6C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C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C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C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CD6"/>
    <w:pPr>
      <w:spacing w:before="160"/>
      <w:jc w:val="center"/>
    </w:pPr>
    <w:rPr>
      <w:i/>
      <w:iCs/>
      <w:color w:val="404040" w:themeColor="text1" w:themeTint="BF"/>
    </w:rPr>
  </w:style>
  <w:style w:type="character" w:customStyle="1" w:styleId="QuoteChar">
    <w:name w:val="Quote Char"/>
    <w:basedOn w:val="DefaultParagraphFont"/>
    <w:link w:val="Quote"/>
    <w:uiPriority w:val="29"/>
    <w:rsid w:val="00AE6CD6"/>
    <w:rPr>
      <w:i/>
      <w:iCs/>
      <w:color w:val="404040" w:themeColor="text1" w:themeTint="BF"/>
    </w:rPr>
  </w:style>
  <w:style w:type="paragraph" w:styleId="ListParagraph">
    <w:name w:val="List Paragraph"/>
    <w:basedOn w:val="Normal"/>
    <w:uiPriority w:val="34"/>
    <w:qFormat/>
    <w:rsid w:val="00AE6CD6"/>
    <w:pPr>
      <w:ind w:left="720"/>
      <w:contextualSpacing/>
    </w:pPr>
  </w:style>
  <w:style w:type="character" w:styleId="IntenseEmphasis">
    <w:name w:val="Intense Emphasis"/>
    <w:basedOn w:val="DefaultParagraphFont"/>
    <w:uiPriority w:val="21"/>
    <w:qFormat/>
    <w:rsid w:val="00AE6CD6"/>
    <w:rPr>
      <w:i/>
      <w:iCs/>
      <w:color w:val="0F4761" w:themeColor="accent1" w:themeShade="BF"/>
    </w:rPr>
  </w:style>
  <w:style w:type="paragraph" w:styleId="IntenseQuote">
    <w:name w:val="Intense Quote"/>
    <w:basedOn w:val="Normal"/>
    <w:next w:val="Normal"/>
    <w:link w:val="IntenseQuoteChar"/>
    <w:uiPriority w:val="30"/>
    <w:qFormat/>
    <w:rsid w:val="00AE6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CD6"/>
    <w:rPr>
      <w:i/>
      <w:iCs/>
      <w:color w:val="0F4761" w:themeColor="accent1" w:themeShade="BF"/>
    </w:rPr>
  </w:style>
  <w:style w:type="character" w:styleId="IntenseReference">
    <w:name w:val="Intense Reference"/>
    <w:basedOn w:val="DefaultParagraphFont"/>
    <w:uiPriority w:val="32"/>
    <w:qFormat/>
    <w:rsid w:val="00AE6CD6"/>
    <w:rPr>
      <w:b/>
      <w:bCs/>
      <w:smallCaps/>
      <w:color w:val="0F4761" w:themeColor="accent1" w:themeShade="BF"/>
      <w:spacing w:val="5"/>
    </w:rPr>
  </w:style>
  <w:style w:type="table" w:customStyle="1" w:styleId="TableGrid">
    <w:name w:val="TableGrid"/>
    <w:rsid w:val="00AE6CD6"/>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8C0866"/>
    <w:pPr>
      <w:tabs>
        <w:tab w:val="center" w:pos="4513"/>
        <w:tab w:val="right" w:pos="9026"/>
      </w:tabs>
    </w:pPr>
  </w:style>
  <w:style w:type="character" w:customStyle="1" w:styleId="HeaderChar">
    <w:name w:val="Header Char"/>
    <w:basedOn w:val="DefaultParagraphFont"/>
    <w:link w:val="Header"/>
    <w:uiPriority w:val="99"/>
    <w:rsid w:val="008C0866"/>
    <w:rPr>
      <w:kern w:val="0"/>
      <w14:ligatures w14:val="none"/>
    </w:rPr>
  </w:style>
  <w:style w:type="paragraph" w:styleId="Footer">
    <w:name w:val="footer"/>
    <w:basedOn w:val="Normal"/>
    <w:link w:val="FooterChar"/>
    <w:uiPriority w:val="99"/>
    <w:unhideWhenUsed/>
    <w:rsid w:val="008C0866"/>
    <w:pPr>
      <w:tabs>
        <w:tab w:val="center" w:pos="4513"/>
        <w:tab w:val="right" w:pos="9026"/>
      </w:tabs>
    </w:pPr>
  </w:style>
  <w:style w:type="character" w:customStyle="1" w:styleId="FooterChar">
    <w:name w:val="Footer Char"/>
    <w:basedOn w:val="DefaultParagraphFont"/>
    <w:link w:val="Footer"/>
    <w:uiPriority w:val="99"/>
    <w:rsid w:val="008C086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500</Words>
  <Characters>2853</Characters>
  <Application>Microsoft Office Word</Application>
  <DocSecurity>0</DocSecurity>
  <Lines>23</Lines>
  <Paragraphs>6</Paragraphs>
  <ScaleCrop>false</ScaleCrop>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3</cp:revision>
  <dcterms:created xsi:type="dcterms:W3CDTF">2026-09-23T12:21:00Z</dcterms:created>
  <dcterms:modified xsi:type="dcterms:W3CDTF">2026-09-23T12:38:00Z</dcterms:modified>
</cp:coreProperties>
</file>