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8EE01" w14:textId="77777777" w:rsidR="005302A6" w:rsidRPr="005850A8" w:rsidRDefault="005302A6" w:rsidP="005302A6">
      <w:pPr>
        <w:pStyle w:val="CCCBodyText"/>
        <w:rPr>
          <w:rFonts w:ascii="Arial" w:hAnsi="Arial" w:cs="Arial"/>
          <w:b/>
          <w:noProof w:val="0"/>
          <w:u w:val="single"/>
          <w:lang w:val="en-GB"/>
        </w:rPr>
      </w:pPr>
      <w:r w:rsidRPr="005850A8">
        <w:rPr>
          <w:rFonts w:ascii="Arial" w:hAnsi="Arial" w:cs="Arial"/>
          <w:b/>
          <w:noProof w:val="0"/>
          <w:u w:val="single"/>
          <w:lang w:val="en-GB"/>
        </w:rPr>
        <w:t xml:space="preserve">Appendix 4 – Top tips to support disabled employees </w:t>
      </w:r>
    </w:p>
    <w:p w14:paraId="0F1F7276" w14:textId="77777777" w:rsidR="005302A6" w:rsidRPr="005850A8" w:rsidRDefault="005302A6" w:rsidP="005302A6">
      <w:pPr>
        <w:pStyle w:val="CCCBodyText"/>
        <w:rPr>
          <w:rFonts w:ascii="Arial" w:hAnsi="Arial" w:cs="Arial"/>
          <w:b/>
          <w:noProof w:val="0"/>
          <w:u w:val="single"/>
          <w:lang w:val="en-GB"/>
        </w:rPr>
      </w:pPr>
    </w:p>
    <w:tbl>
      <w:tblPr>
        <w:tblStyle w:val="TableGrid"/>
        <w:tblW w:w="0" w:type="auto"/>
        <w:tblLook w:val="04A0" w:firstRow="1" w:lastRow="0" w:firstColumn="1" w:lastColumn="0" w:noHBand="0" w:noVBand="1"/>
      </w:tblPr>
      <w:tblGrid>
        <w:gridCol w:w="3114"/>
        <w:gridCol w:w="5902"/>
      </w:tblGrid>
      <w:tr w:rsidR="005302A6" w:rsidRPr="005850A8" w14:paraId="6E17807A" w14:textId="77777777" w:rsidTr="00EC6A3C">
        <w:tc>
          <w:tcPr>
            <w:tcW w:w="3114" w:type="dxa"/>
          </w:tcPr>
          <w:p w14:paraId="4476C107"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Don’t make assumptions</w:t>
            </w:r>
          </w:p>
        </w:tc>
        <w:tc>
          <w:tcPr>
            <w:tcW w:w="5902" w:type="dxa"/>
          </w:tcPr>
          <w:p w14:paraId="1AD8112C"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Don’t make assumptions about what support an employee might need. You will need to discuss any specific needs or adjustments with the employee</w:t>
            </w:r>
          </w:p>
        </w:tc>
      </w:tr>
      <w:tr w:rsidR="005302A6" w:rsidRPr="005850A8" w14:paraId="04E92B7A" w14:textId="77777777" w:rsidTr="00EC6A3C">
        <w:tc>
          <w:tcPr>
            <w:tcW w:w="3114" w:type="dxa"/>
          </w:tcPr>
          <w:p w14:paraId="16A8AAB4"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Engage with people</w:t>
            </w:r>
          </w:p>
        </w:tc>
        <w:tc>
          <w:tcPr>
            <w:tcW w:w="5902" w:type="dxa"/>
          </w:tcPr>
          <w:p w14:paraId="5FA981E6"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 xml:space="preserve">Dwelling on definitions and diagnoses is unlikely to be helpful as too often, a diagnostic label leads to preconceptions as to what a person can and cannot do. The most productive approach is to talk to the person, get a clear understanding of what they can do, rather than what they can’t do and so understand problems or issues and work </w:t>
            </w:r>
            <w:proofErr w:type="gramStart"/>
            <w:r w:rsidRPr="005850A8">
              <w:rPr>
                <w:rFonts w:ascii="Arial" w:hAnsi="Arial" w:cs="Arial"/>
                <w:bCs/>
                <w:noProof w:val="0"/>
                <w:sz w:val="24"/>
                <w:szCs w:val="24"/>
                <w:lang w:val="en-GB"/>
              </w:rPr>
              <w:t>on the basis of</w:t>
            </w:r>
            <w:proofErr w:type="gramEnd"/>
            <w:r w:rsidRPr="005850A8">
              <w:rPr>
                <w:rFonts w:ascii="Arial" w:hAnsi="Arial" w:cs="Arial"/>
                <w:bCs/>
                <w:noProof w:val="0"/>
                <w:sz w:val="24"/>
                <w:szCs w:val="24"/>
                <w:lang w:val="en-GB"/>
              </w:rPr>
              <w:t xml:space="preserve"> the person’s capabilities.</w:t>
            </w:r>
          </w:p>
        </w:tc>
      </w:tr>
      <w:tr w:rsidR="005302A6" w:rsidRPr="005850A8" w14:paraId="1398D3AB" w14:textId="77777777" w:rsidTr="00EC6A3C">
        <w:tc>
          <w:tcPr>
            <w:tcW w:w="3114" w:type="dxa"/>
          </w:tcPr>
          <w:p w14:paraId="00358F69"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Talk at an early stage</w:t>
            </w:r>
          </w:p>
        </w:tc>
        <w:tc>
          <w:tcPr>
            <w:tcW w:w="5902" w:type="dxa"/>
          </w:tcPr>
          <w:p w14:paraId="21CB6971"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The earlier you notice that an employee is experiencing difficulties or requires an adjustment the better for all concerned. Your early actions can help prevent the situation becoming worse.</w:t>
            </w:r>
          </w:p>
        </w:tc>
      </w:tr>
      <w:tr w:rsidR="005302A6" w:rsidRPr="005850A8" w14:paraId="2769C518" w14:textId="77777777" w:rsidTr="00EC6A3C">
        <w:tc>
          <w:tcPr>
            <w:tcW w:w="3114" w:type="dxa"/>
          </w:tcPr>
          <w:p w14:paraId="68FD1126"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Identify early signs</w:t>
            </w:r>
          </w:p>
        </w:tc>
        <w:tc>
          <w:tcPr>
            <w:tcW w:w="5902" w:type="dxa"/>
          </w:tcPr>
          <w:p w14:paraId="4F87CA53"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Some of the key things to look out for are poor performance, tiredness and increased sickness absence. Increased use of alcohol, drugs or smoking. The employee might start turning up late or experience problems with colleagues. Regular work planning sessions or informal chats about progress provide opportunities to find out about any problems an employee may be having.</w:t>
            </w:r>
          </w:p>
        </w:tc>
      </w:tr>
      <w:tr w:rsidR="005302A6" w:rsidRPr="005850A8" w14:paraId="24D2FB7D" w14:textId="77777777" w:rsidTr="00EC6A3C">
        <w:tc>
          <w:tcPr>
            <w:tcW w:w="3114" w:type="dxa"/>
          </w:tcPr>
          <w:p w14:paraId="1FBAF5A0"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Manage the team</w:t>
            </w:r>
          </w:p>
        </w:tc>
        <w:tc>
          <w:tcPr>
            <w:tcW w:w="5902" w:type="dxa"/>
          </w:tcPr>
          <w:p w14:paraId="626DAEAD"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 xml:space="preserve">Be aware of the impact one employee’s disability could have on the rest of the team, whether </w:t>
            </w:r>
            <w:proofErr w:type="gramStart"/>
            <w:r w:rsidRPr="005850A8">
              <w:rPr>
                <w:rFonts w:ascii="Arial" w:hAnsi="Arial" w:cs="Arial"/>
                <w:bCs/>
                <w:noProof w:val="0"/>
                <w:sz w:val="24"/>
                <w:szCs w:val="24"/>
                <w:lang w:val="en-GB"/>
              </w:rPr>
              <w:t>as a result of</w:t>
            </w:r>
            <w:proofErr w:type="gramEnd"/>
            <w:r w:rsidRPr="005850A8">
              <w:rPr>
                <w:rFonts w:ascii="Arial" w:hAnsi="Arial" w:cs="Arial"/>
                <w:bCs/>
                <w:noProof w:val="0"/>
                <w:sz w:val="24"/>
                <w:szCs w:val="24"/>
                <w:lang w:val="en-GB"/>
              </w:rPr>
              <w:t xml:space="preserve"> reasonable adjustments that have been made or because a person’s particular symptoms or behaviour. You need to ensure that hurtful gossip or inappropriate behaviour are dealt with promptly and effectively. (refer to the behavioural standards guidance)</w:t>
            </w:r>
          </w:p>
        </w:tc>
      </w:tr>
      <w:tr w:rsidR="005302A6" w:rsidRPr="005850A8" w14:paraId="3400A7CB" w14:textId="77777777" w:rsidTr="00EC6A3C">
        <w:trPr>
          <w:trHeight w:val="983"/>
        </w:trPr>
        <w:tc>
          <w:tcPr>
            <w:tcW w:w="3114" w:type="dxa"/>
          </w:tcPr>
          <w:p w14:paraId="4D06BFAE"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Communicate</w:t>
            </w:r>
          </w:p>
        </w:tc>
        <w:tc>
          <w:tcPr>
            <w:tcW w:w="5902" w:type="dxa"/>
          </w:tcPr>
          <w:p w14:paraId="16F444D0"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Communicate in an open, matter of fact way. You should agree with the person whether, and precisely what, they wish colleagues to be told. Do not be afraid to talk about this with the employee.</w:t>
            </w:r>
          </w:p>
        </w:tc>
      </w:tr>
      <w:tr w:rsidR="005302A6" w:rsidRPr="005850A8" w14:paraId="07E0B2F7" w14:textId="77777777" w:rsidTr="00EC6A3C">
        <w:tc>
          <w:tcPr>
            <w:tcW w:w="3114" w:type="dxa"/>
          </w:tcPr>
          <w:p w14:paraId="1831F47C"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Keeping in touch</w:t>
            </w:r>
          </w:p>
        </w:tc>
        <w:tc>
          <w:tcPr>
            <w:tcW w:w="5902" w:type="dxa"/>
          </w:tcPr>
          <w:p w14:paraId="4F7CF570" w14:textId="77777777" w:rsidR="005302A6" w:rsidRPr="005850A8" w:rsidRDefault="005302A6" w:rsidP="00EC6A3C">
            <w:pPr>
              <w:pStyle w:val="CCCBodyText"/>
              <w:rPr>
                <w:rFonts w:ascii="Arial" w:hAnsi="Arial" w:cs="Arial"/>
                <w:bCs/>
                <w:noProof w:val="0"/>
                <w:sz w:val="24"/>
                <w:szCs w:val="24"/>
                <w:lang w:val="en-GB"/>
              </w:rPr>
            </w:pPr>
            <w:r w:rsidRPr="005850A8">
              <w:rPr>
                <w:rFonts w:ascii="Arial" w:hAnsi="Arial" w:cs="Arial"/>
                <w:bCs/>
                <w:noProof w:val="0"/>
                <w:sz w:val="24"/>
                <w:szCs w:val="24"/>
                <w:lang w:val="en-GB"/>
              </w:rPr>
              <w:t xml:space="preserve">Managers often fear that </w:t>
            </w:r>
            <w:proofErr w:type="gramStart"/>
            <w:r w:rsidRPr="005850A8">
              <w:rPr>
                <w:rFonts w:ascii="Arial" w:hAnsi="Arial" w:cs="Arial"/>
                <w:bCs/>
                <w:noProof w:val="0"/>
                <w:sz w:val="24"/>
                <w:szCs w:val="24"/>
                <w:lang w:val="en-GB"/>
              </w:rPr>
              <w:t>contact with</w:t>
            </w:r>
            <w:proofErr w:type="gramEnd"/>
            <w:r w:rsidRPr="005850A8">
              <w:rPr>
                <w:rFonts w:ascii="Arial" w:hAnsi="Arial" w:cs="Arial"/>
                <w:bCs/>
                <w:noProof w:val="0"/>
                <w:sz w:val="24"/>
                <w:szCs w:val="24"/>
                <w:lang w:val="en-GB"/>
              </w:rPr>
              <w:t xml:space="preserve"> someone who is off sick will be seen as harassment. However, the overwhelming view from employees who are absent due to physical or mental health conditions or illness is that they wish to keep in touch in some way.</w:t>
            </w:r>
          </w:p>
        </w:tc>
      </w:tr>
    </w:tbl>
    <w:p w14:paraId="523E6913" w14:textId="77777777" w:rsidR="005302A6" w:rsidRPr="005850A8" w:rsidRDefault="005302A6" w:rsidP="005302A6">
      <w:pPr>
        <w:pStyle w:val="CCCBodyText"/>
        <w:rPr>
          <w:rFonts w:ascii="Arial" w:hAnsi="Arial" w:cs="Arial"/>
          <w:b/>
          <w:noProof w:val="0"/>
          <w:u w:val="single"/>
          <w:lang w:val="en-GB"/>
        </w:rPr>
      </w:pPr>
    </w:p>
    <w:p w14:paraId="3F51D259" w14:textId="77777777" w:rsidR="005302A6" w:rsidRPr="005850A8" w:rsidRDefault="005302A6" w:rsidP="005302A6">
      <w:pPr>
        <w:pStyle w:val="CCCBodyText"/>
        <w:rPr>
          <w:rFonts w:ascii="Arial" w:hAnsi="Arial" w:cs="Arial"/>
          <w:noProof w:val="0"/>
          <w:lang w:val="en-GB"/>
        </w:rPr>
      </w:pPr>
      <w:r w:rsidRPr="005850A8">
        <w:rPr>
          <w:rFonts w:ascii="Arial" w:hAnsi="Arial" w:cs="Arial"/>
          <w:lang w:val="en-GB"/>
        </w:rPr>
        <mc:AlternateContent>
          <mc:Choice Requires="wps">
            <w:drawing>
              <wp:anchor distT="0" distB="0" distL="114300" distR="114300" simplePos="0" relativeHeight="251659264" behindDoc="0" locked="0" layoutInCell="1" allowOverlap="1" wp14:anchorId="22526EEE" wp14:editId="4F7653B6">
                <wp:simplePos x="0" y="0"/>
                <wp:positionH relativeFrom="column">
                  <wp:posOffset>3649705</wp:posOffset>
                </wp:positionH>
                <wp:positionV relativeFrom="paragraph">
                  <wp:posOffset>-349857</wp:posOffset>
                </wp:positionV>
                <wp:extent cx="45719" cy="55659"/>
                <wp:effectExtent l="0" t="0" r="12065" b="20955"/>
                <wp:wrapNone/>
                <wp:docPr id="56107071" name="Text Box 56107071"/>
                <wp:cNvGraphicFramePr/>
                <a:graphic xmlns:a="http://schemas.openxmlformats.org/drawingml/2006/main">
                  <a:graphicData uri="http://schemas.microsoft.com/office/word/2010/wordprocessingShape">
                    <wps:wsp>
                      <wps:cNvSpPr txBox="1"/>
                      <wps:spPr>
                        <a:xfrm>
                          <a:off x="0" y="0"/>
                          <a:ext cx="45719" cy="55659"/>
                        </a:xfrm>
                        <a:prstGeom prst="rect">
                          <a:avLst/>
                        </a:prstGeom>
                        <a:solidFill>
                          <a:schemeClr val="lt1"/>
                        </a:solidFill>
                        <a:ln w="6350">
                          <a:solidFill>
                            <a:prstClr val="black"/>
                          </a:solidFill>
                        </a:ln>
                      </wps:spPr>
                      <wps:txbx>
                        <w:txbxContent>
                          <w:p w14:paraId="60FB5A17" w14:textId="77777777" w:rsidR="005302A6" w:rsidRPr="005850A8" w:rsidRDefault="005302A6" w:rsidP="005302A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2526EEE" id="_x0000_t202" coordsize="21600,21600" o:spt="202" path="m,l,21600r21600,l21600,xe">
                <v:stroke joinstyle="miter"/>
                <v:path gradientshapeok="t" o:connecttype="rect"/>
              </v:shapetype>
              <v:shape id="Text Box 56107071" o:spid="_x0000_s1026" type="#_x0000_t202" style="position:absolute;margin-left:287.4pt;margin-top:-27.55pt;width:3.6pt;height:4.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tdNAIAAHkEAAAOAAAAZHJzL2Uyb0RvYy54bWysVE2P2jAQvVfqf7B8LwkUaIkIK8qKqhLa&#10;XYmt9mwcm0R1PK5tSOiv79gJH7vtqerFGXvGzzNv3mR+19aKHIV1FeicDgcpJUJzKCq9z+n35/WH&#10;z5Q4z3TBFGiR05Nw9G7x/t28MZkYQQmqEJYgiHZZY3Jaem+yJHG8FDVzAzBCo1OCrZnHrd0nhWUN&#10;otcqGaXpNGnAFsYCF87h6X3npIuIL6Xg/lFKJzxROcXcfFxtXHdhTRZzlu0tM2XF+zTYP2RRs0rj&#10;oxeoe+YZOdjqD6i64hYcSD/gUCcgZcVFrAGrGaZvqtmWzIhYC5LjzIUm9/9g+cNxa54s8e0XaLGB&#10;gZDGuMzhYainlbYOX8yUoB8pPF1oE60nHA/Hk0/DGSUcPZPJdDILGMn1qrHOfxVQk2Dk1GJPIlXs&#10;uHG+Cz2HhJccqKpYV0rFTdCBWClLjgw7qHxMEMFfRSlNmpxOP07SCPzKF6Av93eK8R99ejdRiKc0&#10;5nwtPFi+3bU9GzsoTkiShU4/zvB1hbgb5vwTsygY5AWHwD/iIhVgMtBblJRgf/3tPMRjH9FLSYMC&#10;zKn7eWBWUKK+aezwbDgeB8XGDVI8wo299exuPfpQrwAZGuK4GR7NEO/V2ZQW6heclWV4FV1Mc3w7&#10;p/5srnw3FjhrXCyXMQg1apjf6K3hATp0JPD53L4wa/p+epTBA5ylyrI3be1iw00Ny4MHWcWeB4I7&#10;VnveUd9RNf0shgG63ceo6x9j8RsAAP//AwBQSwMEFAAGAAgAAAAhAGpxOtjfAAAACwEAAA8AAABk&#10;cnMvZG93bnJldi54bWxMj8FOwzAQRO9I/IO1SNxap6UpIcSpABUunChVz9vYtS1iO7LdNPw9ywmO&#10;szOafdNsJtezUcVkgxewmBfAlO+CtF4L2H++zipgKaOX2AevBHyrBJv2+qrBWoaL/1DjLmtGJT7V&#10;KMDkPNScp84oh2keBuXJO4XoMJOMmsuIFyp3PV8WxZo7tJ4+GBzUi1Hd1+7sBGyf9YPuKoxmW0lr&#10;x+lwetdvQtzeTE+PwLKa8l8YfvEJHVpiOoazl4n1Asr7FaFnAbOyXACjRFktad2RLqv1HfC24f83&#10;tD8AAAD//wMAUEsBAi0AFAAGAAgAAAAhALaDOJL+AAAA4QEAABMAAAAAAAAAAAAAAAAAAAAAAFtD&#10;b250ZW50X1R5cGVzXS54bWxQSwECLQAUAAYACAAAACEAOP0h/9YAAACUAQAACwAAAAAAAAAAAAAA&#10;AAAvAQAAX3JlbHMvLnJlbHNQSwECLQAUAAYACAAAACEAGQrLXTQCAAB5BAAADgAAAAAAAAAAAAAA&#10;AAAuAgAAZHJzL2Uyb0RvYy54bWxQSwECLQAUAAYACAAAACEAanE62N8AAAALAQAADwAAAAAAAAAA&#10;AAAAAACOBAAAZHJzL2Rvd25yZXYueG1sUEsFBgAAAAAEAAQA8wAAAJoFAAAAAA==&#10;" fillcolor="white [3201]" strokeweight=".5pt">
                <v:textbox>
                  <w:txbxContent>
                    <w:p w14:paraId="60FB5A17" w14:textId="77777777" w:rsidR="005302A6" w:rsidRPr="005850A8" w:rsidRDefault="005302A6" w:rsidP="005302A6"/>
                  </w:txbxContent>
                </v:textbox>
              </v:shape>
            </w:pict>
          </mc:Fallback>
        </mc:AlternateContent>
      </w:r>
    </w:p>
    <w:p w14:paraId="5190FBF4" w14:textId="77777777" w:rsidR="00881B37" w:rsidRDefault="00881B37"/>
    <w:sectPr w:rsidR="00881B37" w:rsidSect="005302A6">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5583" w14:textId="77777777" w:rsidR="00EF5622" w:rsidRDefault="00EF5622" w:rsidP="004B4E0B">
      <w:r>
        <w:separator/>
      </w:r>
    </w:p>
  </w:endnote>
  <w:endnote w:type="continuationSeparator" w:id="0">
    <w:p w14:paraId="676F7118" w14:textId="77777777" w:rsidR="00EF5622" w:rsidRDefault="00EF5622" w:rsidP="004B4E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6EAE" w14:textId="013D86E0" w:rsidR="005302A6" w:rsidRPr="005850A8" w:rsidRDefault="004B4E0B">
    <w:pPr>
      <w:pStyle w:val="Footer"/>
    </w:pPr>
    <w:r w:rsidRPr="005850A8">
      <w:rPr>
        <w:noProof/>
      </w:rPr>
      <w:drawing>
        <wp:anchor distT="0" distB="0" distL="114300" distR="114300" simplePos="0" relativeHeight="251659264" behindDoc="1" locked="0" layoutInCell="1" allowOverlap="1" wp14:anchorId="14CB4AE1" wp14:editId="3C3A2729">
          <wp:simplePos x="0" y="0"/>
          <wp:positionH relativeFrom="column">
            <wp:posOffset>5154386</wp:posOffset>
          </wp:positionH>
          <wp:positionV relativeFrom="paragraph">
            <wp:posOffset>-239486</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2B0A7" w14:textId="77777777" w:rsidR="00EF5622" w:rsidRDefault="00EF5622" w:rsidP="004B4E0B">
      <w:r>
        <w:separator/>
      </w:r>
    </w:p>
  </w:footnote>
  <w:footnote w:type="continuationSeparator" w:id="0">
    <w:p w14:paraId="5E09381D" w14:textId="77777777" w:rsidR="00EF5622" w:rsidRDefault="00EF5622" w:rsidP="004B4E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2A6"/>
    <w:rsid w:val="004B4E0B"/>
    <w:rsid w:val="005302A6"/>
    <w:rsid w:val="005A45B1"/>
    <w:rsid w:val="00881B37"/>
    <w:rsid w:val="00A75E72"/>
    <w:rsid w:val="00EF5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5C27F"/>
  <w15:chartTrackingRefBased/>
  <w15:docId w15:val="{29CA548E-33C3-4801-83F4-A8FA59DE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2A6"/>
    <w:pPr>
      <w:spacing w:after="0" w:line="240" w:lineRule="auto"/>
    </w:pPr>
    <w:rPr>
      <w:kern w:val="0"/>
      <w14:ligatures w14:val="none"/>
    </w:rPr>
  </w:style>
  <w:style w:type="paragraph" w:styleId="Heading1">
    <w:name w:val="heading 1"/>
    <w:basedOn w:val="Normal"/>
    <w:next w:val="Normal"/>
    <w:link w:val="Heading1Char"/>
    <w:uiPriority w:val="9"/>
    <w:qFormat/>
    <w:rsid w:val="005302A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302A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302A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302A6"/>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302A6"/>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302A6"/>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302A6"/>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302A6"/>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302A6"/>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0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0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0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0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0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0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0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02A6"/>
    <w:rPr>
      <w:rFonts w:eastAsiaTheme="majorEastAsia" w:cstheme="majorBidi"/>
      <w:color w:val="272727" w:themeColor="text1" w:themeTint="D8"/>
    </w:rPr>
  </w:style>
  <w:style w:type="paragraph" w:styleId="Title">
    <w:name w:val="Title"/>
    <w:basedOn w:val="Normal"/>
    <w:next w:val="Normal"/>
    <w:link w:val="TitleChar"/>
    <w:uiPriority w:val="10"/>
    <w:qFormat/>
    <w:rsid w:val="005302A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30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02A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30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02A6"/>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5302A6"/>
    <w:rPr>
      <w:i/>
      <w:iCs/>
      <w:color w:val="404040" w:themeColor="text1" w:themeTint="BF"/>
    </w:rPr>
  </w:style>
  <w:style w:type="paragraph" w:styleId="ListParagraph">
    <w:name w:val="List Paragraph"/>
    <w:basedOn w:val="Normal"/>
    <w:uiPriority w:val="34"/>
    <w:qFormat/>
    <w:rsid w:val="005302A6"/>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5302A6"/>
    <w:rPr>
      <w:i/>
      <w:iCs/>
      <w:color w:val="0F4761" w:themeColor="accent1" w:themeShade="BF"/>
    </w:rPr>
  </w:style>
  <w:style w:type="paragraph" w:styleId="IntenseQuote">
    <w:name w:val="Intense Quote"/>
    <w:basedOn w:val="Normal"/>
    <w:next w:val="Normal"/>
    <w:link w:val="IntenseQuoteChar"/>
    <w:uiPriority w:val="30"/>
    <w:qFormat/>
    <w:rsid w:val="005302A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302A6"/>
    <w:rPr>
      <w:i/>
      <w:iCs/>
      <w:color w:val="0F4761" w:themeColor="accent1" w:themeShade="BF"/>
    </w:rPr>
  </w:style>
  <w:style w:type="character" w:styleId="IntenseReference">
    <w:name w:val="Intense Reference"/>
    <w:basedOn w:val="DefaultParagraphFont"/>
    <w:uiPriority w:val="32"/>
    <w:qFormat/>
    <w:rsid w:val="005302A6"/>
    <w:rPr>
      <w:b/>
      <w:bCs/>
      <w:smallCaps/>
      <w:color w:val="0F4761" w:themeColor="accent1" w:themeShade="BF"/>
      <w:spacing w:val="5"/>
    </w:rPr>
  </w:style>
  <w:style w:type="paragraph" w:styleId="Header">
    <w:name w:val="header"/>
    <w:basedOn w:val="Normal"/>
    <w:link w:val="HeaderChar"/>
    <w:uiPriority w:val="99"/>
    <w:unhideWhenUsed/>
    <w:rsid w:val="005302A6"/>
    <w:pPr>
      <w:tabs>
        <w:tab w:val="center" w:pos="4513"/>
        <w:tab w:val="right" w:pos="9026"/>
      </w:tabs>
    </w:pPr>
  </w:style>
  <w:style w:type="character" w:customStyle="1" w:styleId="HeaderChar">
    <w:name w:val="Header Char"/>
    <w:basedOn w:val="DefaultParagraphFont"/>
    <w:link w:val="Header"/>
    <w:uiPriority w:val="99"/>
    <w:rsid w:val="005302A6"/>
    <w:rPr>
      <w:kern w:val="0"/>
      <w14:ligatures w14:val="none"/>
    </w:rPr>
  </w:style>
  <w:style w:type="paragraph" w:styleId="Footer">
    <w:name w:val="footer"/>
    <w:basedOn w:val="Normal"/>
    <w:link w:val="FooterChar"/>
    <w:uiPriority w:val="99"/>
    <w:unhideWhenUsed/>
    <w:rsid w:val="005302A6"/>
    <w:pPr>
      <w:tabs>
        <w:tab w:val="center" w:pos="4513"/>
        <w:tab w:val="right" w:pos="9026"/>
      </w:tabs>
    </w:pPr>
  </w:style>
  <w:style w:type="character" w:customStyle="1" w:styleId="FooterChar">
    <w:name w:val="Footer Char"/>
    <w:basedOn w:val="DefaultParagraphFont"/>
    <w:link w:val="Footer"/>
    <w:uiPriority w:val="99"/>
    <w:rsid w:val="005302A6"/>
    <w:rPr>
      <w:kern w:val="0"/>
      <w14:ligatures w14:val="none"/>
    </w:rPr>
  </w:style>
  <w:style w:type="paragraph" w:customStyle="1" w:styleId="CCCBodyText">
    <w:name w:val="CCC Body Text"/>
    <w:basedOn w:val="Normal"/>
    <w:qFormat/>
    <w:rsid w:val="005302A6"/>
    <w:pPr>
      <w:spacing w:after="120"/>
    </w:pPr>
    <w:rPr>
      <w:rFonts w:asciiTheme="majorHAnsi" w:eastAsiaTheme="minorEastAsia" w:hAnsiTheme="majorHAnsi" w:cstheme="majorHAnsi"/>
      <w:noProof/>
      <w:color w:val="000000" w:themeColor="text1"/>
      <w:lang w:val="en-US"/>
    </w:rPr>
  </w:style>
  <w:style w:type="table" w:styleId="TableGrid">
    <w:name w:val="Table Grid"/>
    <w:basedOn w:val="TableNormal"/>
    <w:uiPriority w:val="59"/>
    <w:rsid w:val="005302A6"/>
    <w:pPr>
      <w:spacing w:after="0" w:line="240" w:lineRule="auto"/>
    </w:pPr>
    <w:rPr>
      <w:rFonts w:eastAsiaTheme="minorEastAsia"/>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2</cp:revision>
  <dcterms:created xsi:type="dcterms:W3CDTF">2026-09-29T14:22:00Z</dcterms:created>
  <dcterms:modified xsi:type="dcterms:W3CDTF">2026-09-29T14:23:00Z</dcterms:modified>
</cp:coreProperties>
</file>