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0F730" w14:textId="689C1B65" w:rsidR="00EC377C" w:rsidRPr="00923358" w:rsidRDefault="00EC377C" w:rsidP="00EC377C">
      <w:pPr>
        <w:rPr>
          <w:rFonts w:ascii="Arial" w:hAnsi="Arial" w:cs="Arial"/>
          <w:b/>
          <w:bCs/>
        </w:rPr>
      </w:pPr>
      <w:r>
        <w:rPr>
          <w:rFonts w:ascii="Arial" w:hAnsi="Arial" w:cs="Arial"/>
          <w:b/>
          <w:bCs/>
        </w:rPr>
        <w:t xml:space="preserve">APPENDIX 1 - </w:t>
      </w:r>
      <w:r w:rsidRPr="00923358">
        <w:rPr>
          <w:rFonts w:ascii="Arial" w:hAnsi="Arial" w:cs="Arial"/>
          <w:b/>
          <w:bCs/>
        </w:rPr>
        <w:t>SELECTION CRITERIA DES</w:t>
      </w:r>
      <w:r>
        <w:rPr>
          <w:rFonts w:ascii="Arial" w:hAnsi="Arial" w:cs="Arial"/>
          <w:b/>
          <w:bCs/>
        </w:rPr>
        <w:t>C</w:t>
      </w:r>
      <w:r w:rsidRPr="00923358">
        <w:rPr>
          <w:rFonts w:ascii="Arial" w:hAnsi="Arial" w:cs="Arial"/>
          <w:b/>
          <w:bCs/>
        </w:rPr>
        <w:t>RIPTIONS</w:t>
      </w:r>
    </w:p>
    <w:p w14:paraId="7917A980" w14:textId="77777777" w:rsidR="00EC377C" w:rsidRDefault="00EC377C" w:rsidP="00EC377C">
      <w:pPr>
        <w:rPr>
          <w:rFonts w:ascii="Arial" w:hAnsi="Arial" w:cs="Arial"/>
        </w:rPr>
      </w:pPr>
    </w:p>
    <w:p w14:paraId="1BCE9521" w14:textId="26D483B6" w:rsidR="00EC377C" w:rsidRPr="00923358" w:rsidRDefault="00EC377C" w:rsidP="00EC377C">
      <w:pPr>
        <w:rPr>
          <w:rFonts w:ascii="Arial" w:hAnsi="Arial" w:cs="Arial"/>
          <w:b/>
          <w:bCs/>
        </w:rPr>
      </w:pPr>
      <w:r w:rsidRPr="00923358">
        <w:rPr>
          <w:rFonts w:ascii="Arial" w:hAnsi="Arial" w:cs="Arial"/>
          <w:b/>
          <w:bCs/>
        </w:rPr>
        <w:t>Attendance</w:t>
      </w:r>
    </w:p>
    <w:p w14:paraId="5F3BCFC1" w14:textId="77777777" w:rsidR="00EC377C" w:rsidRDefault="00EC377C" w:rsidP="00EC377C">
      <w:pPr>
        <w:rPr>
          <w:rFonts w:ascii="Arial" w:hAnsi="Arial" w:cs="Arial"/>
        </w:rPr>
      </w:pPr>
    </w:p>
    <w:p w14:paraId="149E04DE" w14:textId="77777777" w:rsidR="00EC377C" w:rsidRPr="0017194E" w:rsidRDefault="00EC377C" w:rsidP="00EC377C">
      <w:pPr>
        <w:rPr>
          <w:rFonts w:ascii="Arial" w:hAnsi="Arial" w:cs="Arial"/>
        </w:rPr>
      </w:pPr>
      <w:r w:rsidRPr="0017194E">
        <w:rPr>
          <w:rFonts w:ascii="Arial" w:hAnsi="Arial" w:cs="Arial"/>
        </w:rPr>
        <w:t xml:space="preserve">Use of attendance as a selection criterion will require up to date attendance records. Care should be taken when considering absence to be sure not to include time taken off for maternity and paternity leave; maternity related sickness absence, ante natal, parental and dependency leave; all disability related leave including impairment related sick leave; adoption leave; training; health &amp; safety; jury service; Territorial Army or trade union membership duties. This list is not exhaustive; if unsure about a particular type of absence please check with a HR </w:t>
      </w:r>
      <w:r>
        <w:rPr>
          <w:rFonts w:ascii="Arial" w:hAnsi="Arial" w:cs="Arial"/>
        </w:rPr>
        <w:t>Business Partner</w:t>
      </w:r>
      <w:r w:rsidRPr="0017194E">
        <w:rPr>
          <w:rFonts w:ascii="Arial" w:hAnsi="Arial" w:cs="Arial"/>
        </w:rPr>
        <w:t xml:space="preserve"> for further advice and guidance. </w:t>
      </w:r>
    </w:p>
    <w:p w14:paraId="0D2D85C1" w14:textId="77777777" w:rsidR="00EC377C" w:rsidRPr="0017194E" w:rsidRDefault="00EC377C" w:rsidP="00EC377C">
      <w:pPr>
        <w:rPr>
          <w:rFonts w:ascii="Arial" w:hAnsi="Arial" w:cs="Arial"/>
        </w:rPr>
      </w:pPr>
    </w:p>
    <w:p w14:paraId="2670ED12" w14:textId="77777777" w:rsidR="00EC377C" w:rsidRPr="0017194E" w:rsidRDefault="00EC377C" w:rsidP="00EC377C">
      <w:pPr>
        <w:rPr>
          <w:rFonts w:ascii="Arial" w:hAnsi="Arial" w:cs="Arial"/>
        </w:rPr>
      </w:pPr>
      <w:r w:rsidRPr="0017194E">
        <w:rPr>
          <w:rFonts w:ascii="Arial" w:hAnsi="Arial" w:cs="Arial"/>
        </w:rPr>
        <w:t xml:space="preserve">When using sickness absence as a criterion, Managers should consider the level of absence due to sickness absence/unauthorised absence. Sickness absence reports can be obtained from the Attendance Team. The absence period to be considered should be the 3-year period preceding the commencement of the formal consultation period. </w:t>
      </w:r>
    </w:p>
    <w:p w14:paraId="5543889B" w14:textId="77777777" w:rsidR="00EC377C" w:rsidRPr="0017194E" w:rsidRDefault="00EC377C" w:rsidP="00EC377C">
      <w:pPr>
        <w:rPr>
          <w:rFonts w:ascii="Arial" w:hAnsi="Arial" w:cs="Arial"/>
        </w:rPr>
      </w:pPr>
    </w:p>
    <w:p w14:paraId="1ADC7D93" w14:textId="77777777" w:rsidR="00EC377C" w:rsidRPr="0017194E" w:rsidRDefault="00EC377C" w:rsidP="00EC377C">
      <w:pPr>
        <w:rPr>
          <w:rFonts w:ascii="Arial" w:hAnsi="Arial" w:cs="Arial"/>
        </w:rPr>
      </w:pPr>
      <w:r w:rsidRPr="0017194E">
        <w:rPr>
          <w:rFonts w:ascii="Arial" w:hAnsi="Arial" w:cs="Arial"/>
        </w:rPr>
        <w:t>Employees who have a 100% attendance record should automatically be awarded 5 points.</w:t>
      </w:r>
    </w:p>
    <w:p w14:paraId="17CA2D06" w14:textId="77777777" w:rsidR="00EC377C" w:rsidRPr="0017194E" w:rsidRDefault="00EC377C" w:rsidP="00EC377C">
      <w:pPr>
        <w:rPr>
          <w:rFonts w:ascii="Arial" w:hAnsi="Arial" w:cs="Arial"/>
        </w:rPr>
      </w:pPr>
    </w:p>
    <w:p w14:paraId="422DF0A2" w14:textId="77777777" w:rsidR="00EC377C" w:rsidRPr="0017194E" w:rsidRDefault="00EC377C" w:rsidP="00EC377C">
      <w:pPr>
        <w:rPr>
          <w:rFonts w:ascii="Arial" w:hAnsi="Arial" w:cs="Arial"/>
        </w:rPr>
      </w:pPr>
      <w:r w:rsidRPr="0017194E">
        <w:rPr>
          <w:rFonts w:ascii="Arial" w:hAnsi="Arial" w:cs="Arial"/>
        </w:rPr>
        <w:t>5</w:t>
      </w:r>
      <w:r w:rsidRPr="0017194E">
        <w:rPr>
          <w:rFonts w:ascii="Arial" w:hAnsi="Arial" w:cs="Arial"/>
        </w:rPr>
        <w:tab/>
        <w:t>Employee has 100% attendance</w:t>
      </w:r>
    </w:p>
    <w:p w14:paraId="77754C31" w14:textId="77777777" w:rsidR="00EC377C" w:rsidRPr="0017194E" w:rsidRDefault="00EC377C" w:rsidP="00EC377C">
      <w:pPr>
        <w:rPr>
          <w:rFonts w:ascii="Arial" w:hAnsi="Arial" w:cs="Arial"/>
        </w:rPr>
      </w:pPr>
      <w:r w:rsidRPr="0017194E">
        <w:rPr>
          <w:rFonts w:ascii="Arial" w:hAnsi="Arial" w:cs="Arial"/>
        </w:rPr>
        <w:t>4</w:t>
      </w:r>
      <w:r w:rsidRPr="0017194E">
        <w:rPr>
          <w:rFonts w:ascii="Arial" w:hAnsi="Arial" w:cs="Arial"/>
        </w:rPr>
        <w:tab/>
        <w:t>Employee’s attendance &lt; 2% in three-year period</w:t>
      </w:r>
    </w:p>
    <w:p w14:paraId="69F8EFBB" w14:textId="77777777" w:rsidR="00EC377C" w:rsidRPr="0017194E" w:rsidRDefault="00EC377C" w:rsidP="00EC377C">
      <w:pPr>
        <w:rPr>
          <w:rFonts w:ascii="Arial" w:hAnsi="Arial" w:cs="Arial"/>
        </w:rPr>
      </w:pPr>
      <w:r w:rsidRPr="0017194E">
        <w:rPr>
          <w:rFonts w:ascii="Arial" w:hAnsi="Arial" w:cs="Arial"/>
        </w:rPr>
        <w:t>3</w:t>
      </w:r>
      <w:r w:rsidRPr="0017194E">
        <w:rPr>
          <w:rFonts w:ascii="Arial" w:hAnsi="Arial" w:cs="Arial"/>
        </w:rPr>
        <w:tab/>
        <w:t>Employee’s attendance 2% - 3.9% in three-year period</w:t>
      </w:r>
    </w:p>
    <w:p w14:paraId="0E11C38F" w14:textId="77777777" w:rsidR="00EC377C" w:rsidRPr="0017194E" w:rsidRDefault="00EC377C" w:rsidP="00EC377C">
      <w:pPr>
        <w:rPr>
          <w:rFonts w:ascii="Arial" w:hAnsi="Arial" w:cs="Arial"/>
        </w:rPr>
      </w:pPr>
      <w:r w:rsidRPr="0017194E">
        <w:rPr>
          <w:rFonts w:ascii="Arial" w:hAnsi="Arial" w:cs="Arial"/>
        </w:rPr>
        <w:t>2</w:t>
      </w:r>
      <w:r w:rsidRPr="0017194E">
        <w:rPr>
          <w:rFonts w:ascii="Arial" w:hAnsi="Arial" w:cs="Arial"/>
        </w:rPr>
        <w:tab/>
        <w:t>Employee’s attendance 4% - 5.9% in three-year period</w:t>
      </w:r>
    </w:p>
    <w:p w14:paraId="5A880AA2" w14:textId="77777777" w:rsidR="00EC377C" w:rsidRPr="0017194E" w:rsidRDefault="00EC377C" w:rsidP="00EC377C">
      <w:pPr>
        <w:rPr>
          <w:rFonts w:ascii="Arial" w:hAnsi="Arial" w:cs="Arial"/>
        </w:rPr>
      </w:pPr>
      <w:r w:rsidRPr="0017194E">
        <w:rPr>
          <w:rFonts w:ascii="Arial" w:hAnsi="Arial" w:cs="Arial"/>
        </w:rPr>
        <w:t>1</w:t>
      </w:r>
      <w:r w:rsidRPr="0017194E">
        <w:rPr>
          <w:rFonts w:ascii="Arial" w:hAnsi="Arial" w:cs="Arial"/>
        </w:rPr>
        <w:tab/>
        <w:t>Employee’s attendance 6% - 7.9% in three-year period</w:t>
      </w:r>
    </w:p>
    <w:p w14:paraId="300CBFD8" w14:textId="77777777" w:rsidR="00EC377C" w:rsidRPr="0017194E" w:rsidRDefault="00EC377C" w:rsidP="00EC377C">
      <w:pPr>
        <w:rPr>
          <w:rFonts w:ascii="Arial" w:hAnsi="Arial" w:cs="Arial"/>
        </w:rPr>
      </w:pPr>
      <w:r w:rsidRPr="0017194E">
        <w:rPr>
          <w:rFonts w:ascii="Arial" w:hAnsi="Arial" w:cs="Arial"/>
        </w:rPr>
        <w:t>0</w:t>
      </w:r>
      <w:r w:rsidRPr="0017194E">
        <w:rPr>
          <w:rFonts w:ascii="Arial" w:hAnsi="Arial" w:cs="Arial"/>
        </w:rPr>
        <w:tab/>
        <w:t>Employee’s attendance 8%+</w:t>
      </w:r>
    </w:p>
    <w:p w14:paraId="742896E2" w14:textId="77777777" w:rsidR="00EC377C" w:rsidRPr="0017194E" w:rsidRDefault="00EC377C" w:rsidP="00EC377C">
      <w:pPr>
        <w:rPr>
          <w:rFonts w:ascii="Arial" w:hAnsi="Arial" w:cs="Arial"/>
        </w:rPr>
      </w:pPr>
    </w:p>
    <w:p w14:paraId="54315F00" w14:textId="77777777" w:rsidR="00EC377C" w:rsidRPr="00923358" w:rsidRDefault="00EC377C" w:rsidP="00EC377C">
      <w:pPr>
        <w:rPr>
          <w:rFonts w:ascii="Arial" w:hAnsi="Arial" w:cs="Arial"/>
          <w:b/>
          <w:bCs/>
        </w:rPr>
      </w:pPr>
      <w:r w:rsidRPr="00923358">
        <w:rPr>
          <w:rFonts w:ascii="Arial" w:hAnsi="Arial" w:cs="Arial"/>
          <w:b/>
          <w:bCs/>
        </w:rPr>
        <w:t xml:space="preserve">Disciplinary records </w:t>
      </w:r>
    </w:p>
    <w:p w14:paraId="0516696E" w14:textId="77777777" w:rsidR="00EC377C" w:rsidRPr="0017194E" w:rsidRDefault="00EC377C" w:rsidP="00EC377C">
      <w:pPr>
        <w:rPr>
          <w:rFonts w:ascii="Arial" w:hAnsi="Arial" w:cs="Arial"/>
        </w:rPr>
      </w:pPr>
      <w:r w:rsidRPr="0017194E">
        <w:rPr>
          <w:rFonts w:ascii="Arial" w:hAnsi="Arial" w:cs="Arial"/>
        </w:rPr>
        <w:t xml:space="preserve">To use disciplinary records as a selection criterion, be sure that all records are up to date and that all warnings are current. Expired warnings must not be used. Points allocated for outstanding/live warnings should be deducted from the selection matrix score, weighted as shown on the Redundancy Selection Matrix Form. </w:t>
      </w:r>
    </w:p>
    <w:p w14:paraId="47D7600D" w14:textId="77777777" w:rsidR="00EC377C" w:rsidRPr="0017194E" w:rsidRDefault="00EC377C" w:rsidP="00EC377C">
      <w:pPr>
        <w:rPr>
          <w:rFonts w:ascii="Arial" w:hAnsi="Arial" w:cs="Arial"/>
        </w:rPr>
      </w:pPr>
    </w:p>
    <w:p w14:paraId="2C8CAA51" w14:textId="77777777" w:rsidR="00EC377C" w:rsidRPr="0017194E" w:rsidRDefault="00EC377C" w:rsidP="00EC377C">
      <w:pPr>
        <w:rPr>
          <w:rFonts w:ascii="Arial" w:hAnsi="Arial" w:cs="Arial"/>
        </w:rPr>
      </w:pPr>
      <w:r w:rsidRPr="0017194E">
        <w:rPr>
          <w:rFonts w:ascii="Arial" w:hAnsi="Arial" w:cs="Arial"/>
        </w:rPr>
        <w:t xml:space="preserve">In the case where an employee has more than one live warning for separate disciplinary offences, then scores will be deducted for each separate warning as set out in the table below. For example, -4 for a live informal warning and -6 for a separate live formal written warning will bring the total score for the individual to -10. </w:t>
      </w:r>
    </w:p>
    <w:p w14:paraId="2B6EA5DE" w14:textId="77777777" w:rsidR="00EC377C" w:rsidRPr="0017194E" w:rsidRDefault="00EC377C" w:rsidP="00EC377C">
      <w:pPr>
        <w:rPr>
          <w:rFonts w:ascii="Arial" w:hAnsi="Arial" w:cs="Arial"/>
        </w:rPr>
      </w:pPr>
    </w:p>
    <w:p w14:paraId="4EDDF137" w14:textId="77777777" w:rsidR="00EC377C" w:rsidRPr="0017194E" w:rsidRDefault="00EC377C" w:rsidP="00EC377C">
      <w:pPr>
        <w:rPr>
          <w:rFonts w:ascii="Arial" w:hAnsi="Arial" w:cs="Arial"/>
        </w:rPr>
      </w:pPr>
    </w:p>
    <w:p w14:paraId="337BB455" w14:textId="77777777" w:rsidR="00EC377C" w:rsidRPr="00EC377C" w:rsidRDefault="00EC377C" w:rsidP="00EC377C">
      <w:pPr>
        <w:rPr>
          <w:rFonts w:ascii="Arial" w:hAnsi="Arial" w:cs="Arial"/>
          <w:b/>
          <w:bCs/>
        </w:rPr>
      </w:pPr>
      <w:r w:rsidRPr="00EC377C">
        <w:rPr>
          <w:rFonts w:ascii="Arial" w:hAnsi="Arial" w:cs="Arial"/>
          <w:b/>
          <w:bCs/>
        </w:rPr>
        <w:t>Score</w:t>
      </w:r>
      <w:r w:rsidRPr="00EC377C">
        <w:rPr>
          <w:rFonts w:ascii="Arial" w:hAnsi="Arial" w:cs="Arial"/>
          <w:b/>
          <w:bCs/>
        </w:rPr>
        <w:tab/>
      </w:r>
      <w:r w:rsidRPr="00EC377C">
        <w:rPr>
          <w:rFonts w:ascii="Arial" w:hAnsi="Arial" w:cs="Arial"/>
          <w:b/>
          <w:bCs/>
        </w:rPr>
        <w:tab/>
        <w:t>Type of Warning</w:t>
      </w:r>
    </w:p>
    <w:p w14:paraId="2BC1E331" w14:textId="77777777" w:rsidR="00EC377C" w:rsidRPr="0017194E" w:rsidRDefault="00EC377C" w:rsidP="00EC377C">
      <w:pPr>
        <w:rPr>
          <w:rFonts w:ascii="Arial" w:hAnsi="Arial" w:cs="Arial"/>
        </w:rPr>
      </w:pPr>
    </w:p>
    <w:p w14:paraId="48359F20" w14:textId="77777777" w:rsidR="00EC377C" w:rsidRPr="0017194E" w:rsidRDefault="00EC377C" w:rsidP="00EC377C">
      <w:pPr>
        <w:rPr>
          <w:rFonts w:ascii="Arial" w:hAnsi="Arial" w:cs="Arial"/>
        </w:rPr>
      </w:pPr>
      <w:r w:rsidRPr="0017194E">
        <w:rPr>
          <w:rFonts w:ascii="Arial" w:hAnsi="Arial" w:cs="Arial"/>
        </w:rPr>
        <w:t>0</w:t>
      </w:r>
      <w:r w:rsidRPr="0017194E">
        <w:rPr>
          <w:rFonts w:ascii="Arial" w:hAnsi="Arial" w:cs="Arial"/>
        </w:rPr>
        <w:tab/>
      </w:r>
      <w:r w:rsidRPr="0017194E">
        <w:rPr>
          <w:rFonts w:ascii="Arial" w:hAnsi="Arial" w:cs="Arial"/>
        </w:rPr>
        <w:tab/>
        <w:t>No current disciplinary</w:t>
      </w:r>
    </w:p>
    <w:p w14:paraId="4C265DAD" w14:textId="77777777" w:rsidR="00EC377C" w:rsidRPr="0017194E" w:rsidRDefault="00EC377C" w:rsidP="00EC377C">
      <w:pPr>
        <w:rPr>
          <w:rFonts w:ascii="Arial" w:hAnsi="Arial" w:cs="Arial"/>
        </w:rPr>
      </w:pPr>
      <w:r w:rsidRPr="0017194E">
        <w:rPr>
          <w:rFonts w:ascii="Arial" w:hAnsi="Arial" w:cs="Arial"/>
        </w:rPr>
        <w:t>-4</w:t>
      </w:r>
      <w:r w:rsidRPr="0017194E">
        <w:rPr>
          <w:rFonts w:ascii="Arial" w:hAnsi="Arial" w:cs="Arial"/>
        </w:rPr>
        <w:tab/>
      </w:r>
      <w:r w:rsidRPr="0017194E">
        <w:rPr>
          <w:rFonts w:ascii="Arial" w:hAnsi="Arial" w:cs="Arial"/>
        </w:rPr>
        <w:tab/>
        <w:t xml:space="preserve">Current informal warning </w:t>
      </w:r>
    </w:p>
    <w:p w14:paraId="76E48186" w14:textId="77777777" w:rsidR="00EC377C" w:rsidRPr="0017194E" w:rsidRDefault="00EC377C" w:rsidP="00EC377C">
      <w:pPr>
        <w:rPr>
          <w:rFonts w:ascii="Arial" w:hAnsi="Arial" w:cs="Arial"/>
        </w:rPr>
      </w:pPr>
      <w:r w:rsidRPr="0017194E">
        <w:rPr>
          <w:rFonts w:ascii="Arial" w:hAnsi="Arial" w:cs="Arial"/>
        </w:rPr>
        <w:t>-6</w:t>
      </w:r>
      <w:r w:rsidRPr="0017194E">
        <w:rPr>
          <w:rFonts w:ascii="Arial" w:hAnsi="Arial" w:cs="Arial"/>
        </w:rPr>
        <w:tab/>
      </w:r>
      <w:r w:rsidRPr="0017194E">
        <w:rPr>
          <w:rFonts w:ascii="Arial" w:hAnsi="Arial" w:cs="Arial"/>
        </w:rPr>
        <w:tab/>
        <w:t>Current formal written warning</w:t>
      </w:r>
    </w:p>
    <w:p w14:paraId="3749DD0E" w14:textId="77777777" w:rsidR="00EC377C" w:rsidRPr="0017194E" w:rsidRDefault="00EC377C" w:rsidP="00EC377C">
      <w:pPr>
        <w:rPr>
          <w:rFonts w:ascii="Arial" w:hAnsi="Arial" w:cs="Arial"/>
        </w:rPr>
      </w:pPr>
      <w:r w:rsidRPr="0017194E">
        <w:rPr>
          <w:rFonts w:ascii="Arial" w:hAnsi="Arial" w:cs="Arial"/>
        </w:rPr>
        <w:t>-8</w:t>
      </w:r>
      <w:r w:rsidRPr="0017194E">
        <w:rPr>
          <w:rFonts w:ascii="Arial" w:hAnsi="Arial" w:cs="Arial"/>
        </w:rPr>
        <w:tab/>
      </w:r>
      <w:r w:rsidRPr="0017194E">
        <w:rPr>
          <w:rFonts w:ascii="Arial" w:hAnsi="Arial" w:cs="Arial"/>
        </w:rPr>
        <w:tab/>
        <w:t>Current final written warning</w:t>
      </w:r>
    </w:p>
    <w:p w14:paraId="27B220CD" w14:textId="77777777" w:rsidR="00EC377C" w:rsidRPr="0017194E" w:rsidRDefault="00EC377C" w:rsidP="00EC377C">
      <w:pPr>
        <w:rPr>
          <w:rFonts w:ascii="Arial" w:hAnsi="Arial" w:cs="Arial"/>
        </w:rPr>
      </w:pPr>
      <w:r w:rsidRPr="0017194E">
        <w:rPr>
          <w:rFonts w:ascii="Arial" w:hAnsi="Arial" w:cs="Arial"/>
        </w:rPr>
        <w:t>-10</w:t>
      </w:r>
      <w:r w:rsidRPr="0017194E">
        <w:rPr>
          <w:rFonts w:ascii="Arial" w:hAnsi="Arial" w:cs="Arial"/>
        </w:rPr>
        <w:tab/>
      </w:r>
      <w:r w:rsidRPr="0017194E">
        <w:rPr>
          <w:rFonts w:ascii="Arial" w:hAnsi="Arial" w:cs="Arial"/>
        </w:rPr>
        <w:tab/>
        <w:t>Current final written warning plus action short of dismissal</w:t>
      </w:r>
      <w:r w:rsidRPr="0017194E">
        <w:rPr>
          <w:rFonts w:ascii="Arial" w:hAnsi="Arial" w:cs="Arial"/>
        </w:rPr>
        <w:tab/>
      </w:r>
      <w:r w:rsidRPr="0017194E">
        <w:rPr>
          <w:rFonts w:ascii="Arial" w:hAnsi="Arial" w:cs="Arial"/>
        </w:rPr>
        <w:tab/>
      </w:r>
    </w:p>
    <w:p w14:paraId="77A13395" w14:textId="77777777" w:rsidR="00EC377C" w:rsidRPr="0017194E" w:rsidRDefault="00EC377C" w:rsidP="00EC377C">
      <w:pPr>
        <w:rPr>
          <w:rFonts w:ascii="Arial" w:hAnsi="Arial" w:cs="Arial"/>
        </w:rPr>
      </w:pPr>
      <w:r w:rsidRPr="0017194E">
        <w:rPr>
          <w:rFonts w:ascii="Arial" w:hAnsi="Arial" w:cs="Arial"/>
        </w:rPr>
        <w:tab/>
      </w:r>
    </w:p>
    <w:p w14:paraId="7E44D688" w14:textId="77777777" w:rsidR="00EC377C" w:rsidRPr="00923358" w:rsidRDefault="00EC377C" w:rsidP="00EC377C">
      <w:pPr>
        <w:rPr>
          <w:rFonts w:ascii="Arial" w:hAnsi="Arial" w:cs="Arial"/>
          <w:b/>
          <w:bCs/>
        </w:rPr>
      </w:pPr>
      <w:r w:rsidRPr="00923358">
        <w:rPr>
          <w:rFonts w:ascii="Arial" w:hAnsi="Arial" w:cs="Arial"/>
          <w:b/>
          <w:bCs/>
        </w:rPr>
        <w:t xml:space="preserve">Capability records </w:t>
      </w:r>
    </w:p>
    <w:p w14:paraId="31E725E7" w14:textId="77777777" w:rsidR="00EC377C" w:rsidRPr="0017194E" w:rsidRDefault="00EC377C" w:rsidP="00EC377C">
      <w:pPr>
        <w:rPr>
          <w:rFonts w:ascii="Arial" w:hAnsi="Arial" w:cs="Arial"/>
        </w:rPr>
      </w:pPr>
      <w:r w:rsidRPr="0017194E">
        <w:rPr>
          <w:rFonts w:ascii="Arial" w:hAnsi="Arial" w:cs="Arial"/>
        </w:rPr>
        <w:t xml:space="preserve">To use capability records as a selection criterion, be sure that all records are up to date and that all improvement notices are current. Expired improvement notices must not be used. Points allocated for outstanding/live improvement notices should be deducted from the selection matrix score, weighted as shown on the Redundancy Selection Matrix Form. </w:t>
      </w:r>
    </w:p>
    <w:p w14:paraId="0BA5EA8F" w14:textId="77777777" w:rsidR="00EC377C" w:rsidRPr="0017194E" w:rsidRDefault="00EC377C" w:rsidP="00EC377C">
      <w:pPr>
        <w:rPr>
          <w:rFonts w:ascii="Arial" w:hAnsi="Arial" w:cs="Arial"/>
        </w:rPr>
      </w:pPr>
    </w:p>
    <w:p w14:paraId="7724290B" w14:textId="77777777" w:rsidR="00EC377C" w:rsidRPr="0017194E" w:rsidRDefault="00EC377C" w:rsidP="00EC377C">
      <w:pPr>
        <w:rPr>
          <w:rFonts w:ascii="Arial" w:hAnsi="Arial" w:cs="Arial"/>
        </w:rPr>
      </w:pPr>
      <w:r w:rsidRPr="0017194E">
        <w:rPr>
          <w:rFonts w:ascii="Arial" w:hAnsi="Arial" w:cs="Arial"/>
        </w:rPr>
        <w:t xml:space="preserve">In the case where an employee has more than one live improvement notice for separate capability concerns, then scores will be deducted for each separate improvement notice as set out in the table below. For example, -4 for a live informal warning and -6 for a separate live formal written warning will bring the total score for the individual to -10. </w:t>
      </w:r>
    </w:p>
    <w:p w14:paraId="41477492" w14:textId="77777777" w:rsidR="00EC377C" w:rsidRPr="0017194E" w:rsidRDefault="00EC377C" w:rsidP="00EC377C">
      <w:pPr>
        <w:rPr>
          <w:rFonts w:ascii="Arial" w:hAnsi="Arial" w:cs="Arial"/>
        </w:rPr>
      </w:pPr>
    </w:p>
    <w:p w14:paraId="6D4FDC54" w14:textId="77777777" w:rsidR="00EC377C" w:rsidRPr="00BC2E35" w:rsidRDefault="00EC377C" w:rsidP="00EC377C">
      <w:pPr>
        <w:rPr>
          <w:rFonts w:ascii="Arial" w:hAnsi="Arial" w:cs="Arial"/>
          <w:b/>
          <w:bCs/>
        </w:rPr>
      </w:pPr>
      <w:r w:rsidRPr="00BC2E35">
        <w:rPr>
          <w:rFonts w:ascii="Arial" w:hAnsi="Arial" w:cs="Arial"/>
          <w:b/>
          <w:bCs/>
        </w:rPr>
        <w:t>Score</w:t>
      </w:r>
      <w:r w:rsidRPr="00BC2E35">
        <w:rPr>
          <w:rFonts w:ascii="Arial" w:hAnsi="Arial" w:cs="Arial"/>
          <w:b/>
          <w:bCs/>
        </w:rPr>
        <w:tab/>
      </w:r>
      <w:r w:rsidRPr="00BC2E35">
        <w:rPr>
          <w:rFonts w:ascii="Arial" w:hAnsi="Arial" w:cs="Arial"/>
          <w:b/>
          <w:bCs/>
        </w:rPr>
        <w:tab/>
        <w:t>Type of Warning</w:t>
      </w:r>
    </w:p>
    <w:p w14:paraId="2BC473CF" w14:textId="77777777" w:rsidR="00EC377C" w:rsidRPr="0017194E" w:rsidRDefault="00EC377C" w:rsidP="00EC377C">
      <w:pPr>
        <w:rPr>
          <w:rFonts w:ascii="Arial" w:hAnsi="Arial" w:cs="Arial"/>
        </w:rPr>
      </w:pPr>
    </w:p>
    <w:p w14:paraId="2A9B9841" w14:textId="77777777" w:rsidR="00EC377C" w:rsidRPr="0017194E" w:rsidRDefault="00EC377C" w:rsidP="00EC377C">
      <w:pPr>
        <w:rPr>
          <w:rFonts w:ascii="Arial" w:hAnsi="Arial" w:cs="Arial"/>
        </w:rPr>
      </w:pPr>
      <w:r w:rsidRPr="0017194E">
        <w:rPr>
          <w:rFonts w:ascii="Arial" w:hAnsi="Arial" w:cs="Arial"/>
        </w:rPr>
        <w:t>0</w:t>
      </w:r>
      <w:r w:rsidRPr="0017194E">
        <w:rPr>
          <w:rFonts w:ascii="Arial" w:hAnsi="Arial" w:cs="Arial"/>
        </w:rPr>
        <w:tab/>
      </w:r>
      <w:r w:rsidRPr="0017194E">
        <w:rPr>
          <w:rFonts w:ascii="Arial" w:hAnsi="Arial" w:cs="Arial"/>
        </w:rPr>
        <w:tab/>
        <w:t>No capability warning</w:t>
      </w:r>
    </w:p>
    <w:p w14:paraId="2E2CB71A" w14:textId="77777777" w:rsidR="00EC377C" w:rsidRPr="0017194E" w:rsidRDefault="00EC377C" w:rsidP="00EC377C">
      <w:pPr>
        <w:rPr>
          <w:rFonts w:ascii="Arial" w:hAnsi="Arial" w:cs="Arial"/>
        </w:rPr>
      </w:pPr>
      <w:r w:rsidRPr="0017194E">
        <w:rPr>
          <w:rFonts w:ascii="Arial" w:hAnsi="Arial" w:cs="Arial"/>
        </w:rPr>
        <w:t>-4</w:t>
      </w:r>
      <w:r w:rsidRPr="0017194E">
        <w:rPr>
          <w:rFonts w:ascii="Arial" w:hAnsi="Arial" w:cs="Arial"/>
        </w:rPr>
        <w:tab/>
      </w:r>
      <w:r w:rsidRPr="0017194E">
        <w:rPr>
          <w:rFonts w:ascii="Arial" w:hAnsi="Arial" w:cs="Arial"/>
        </w:rPr>
        <w:tab/>
        <w:t>Informal/Initial support plan</w:t>
      </w:r>
    </w:p>
    <w:p w14:paraId="047930D9" w14:textId="77777777" w:rsidR="00EC377C" w:rsidRPr="0017194E" w:rsidRDefault="00EC377C" w:rsidP="00EC377C">
      <w:pPr>
        <w:rPr>
          <w:rFonts w:ascii="Arial" w:hAnsi="Arial" w:cs="Arial"/>
        </w:rPr>
      </w:pPr>
      <w:r w:rsidRPr="0017194E">
        <w:rPr>
          <w:rFonts w:ascii="Arial" w:hAnsi="Arial" w:cs="Arial"/>
        </w:rPr>
        <w:t>-6</w:t>
      </w:r>
      <w:r w:rsidRPr="0017194E">
        <w:rPr>
          <w:rFonts w:ascii="Arial" w:hAnsi="Arial" w:cs="Arial"/>
        </w:rPr>
        <w:tab/>
      </w:r>
      <w:r w:rsidRPr="0017194E">
        <w:rPr>
          <w:rFonts w:ascii="Arial" w:hAnsi="Arial" w:cs="Arial"/>
        </w:rPr>
        <w:tab/>
        <w:t>Current Stage 1 capability</w:t>
      </w:r>
    </w:p>
    <w:p w14:paraId="3853A47D" w14:textId="77777777" w:rsidR="00EC377C" w:rsidRPr="0017194E" w:rsidRDefault="00EC377C" w:rsidP="00EC377C">
      <w:pPr>
        <w:rPr>
          <w:rFonts w:ascii="Arial" w:hAnsi="Arial" w:cs="Arial"/>
        </w:rPr>
      </w:pPr>
      <w:r w:rsidRPr="0017194E">
        <w:rPr>
          <w:rFonts w:ascii="Arial" w:hAnsi="Arial" w:cs="Arial"/>
        </w:rPr>
        <w:t>-8</w:t>
      </w:r>
      <w:r w:rsidRPr="0017194E">
        <w:rPr>
          <w:rFonts w:ascii="Arial" w:hAnsi="Arial" w:cs="Arial"/>
        </w:rPr>
        <w:tab/>
      </w:r>
      <w:r w:rsidRPr="0017194E">
        <w:rPr>
          <w:rFonts w:ascii="Arial" w:hAnsi="Arial" w:cs="Arial"/>
        </w:rPr>
        <w:tab/>
        <w:t>Current Stage 2 capability</w:t>
      </w:r>
    </w:p>
    <w:p w14:paraId="7BDA16F7" w14:textId="77777777" w:rsidR="00EC377C" w:rsidRPr="0017194E" w:rsidRDefault="00EC377C" w:rsidP="00EC377C">
      <w:pPr>
        <w:rPr>
          <w:rFonts w:ascii="Arial" w:hAnsi="Arial" w:cs="Arial"/>
        </w:rPr>
      </w:pPr>
      <w:r w:rsidRPr="0017194E">
        <w:rPr>
          <w:rFonts w:ascii="Arial" w:hAnsi="Arial" w:cs="Arial"/>
        </w:rPr>
        <w:t>-10</w:t>
      </w:r>
      <w:r w:rsidRPr="0017194E">
        <w:rPr>
          <w:rFonts w:ascii="Arial" w:hAnsi="Arial" w:cs="Arial"/>
        </w:rPr>
        <w:tab/>
      </w:r>
      <w:r w:rsidRPr="0017194E">
        <w:rPr>
          <w:rFonts w:ascii="Arial" w:hAnsi="Arial" w:cs="Arial"/>
        </w:rPr>
        <w:tab/>
        <w:t>Current Stage 3 capability plus action short of dismissal</w:t>
      </w:r>
    </w:p>
    <w:p w14:paraId="78AFED79" w14:textId="77777777" w:rsidR="00EC377C" w:rsidRPr="0017194E" w:rsidRDefault="00EC377C" w:rsidP="00EC377C">
      <w:pPr>
        <w:rPr>
          <w:rFonts w:ascii="Arial" w:hAnsi="Arial" w:cs="Arial"/>
        </w:rPr>
      </w:pPr>
    </w:p>
    <w:p w14:paraId="103642F5" w14:textId="77777777" w:rsidR="00EC377C" w:rsidRPr="0017194E" w:rsidRDefault="00EC377C" w:rsidP="00EC377C">
      <w:pPr>
        <w:rPr>
          <w:rFonts w:ascii="Arial" w:hAnsi="Arial" w:cs="Arial"/>
        </w:rPr>
      </w:pPr>
    </w:p>
    <w:p w14:paraId="0CB35832" w14:textId="77777777" w:rsidR="00EC377C" w:rsidRPr="00923358" w:rsidRDefault="00EC377C" w:rsidP="00EC377C">
      <w:pPr>
        <w:rPr>
          <w:rFonts w:ascii="Arial" w:hAnsi="Arial" w:cs="Arial"/>
          <w:b/>
          <w:bCs/>
        </w:rPr>
      </w:pPr>
      <w:r w:rsidRPr="00923358">
        <w:rPr>
          <w:rFonts w:ascii="Arial" w:hAnsi="Arial" w:cs="Arial"/>
          <w:b/>
          <w:bCs/>
        </w:rPr>
        <w:t xml:space="preserve">Job performance </w:t>
      </w:r>
    </w:p>
    <w:p w14:paraId="574B2990" w14:textId="77777777" w:rsidR="00EC377C" w:rsidRPr="0017194E" w:rsidRDefault="00EC377C" w:rsidP="00EC377C">
      <w:pPr>
        <w:rPr>
          <w:rFonts w:ascii="Arial" w:hAnsi="Arial" w:cs="Arial"/>
        </w:rPr>
      </w:pPr>
      <w:r w:rsidRPr="0017194E">
        <w:rPr>
          <w:rFonts w:ascii="Arial" w:hAnsi="Arial" w:cs="Arial"/>
        </w:rPr>
        <w:t xml:space="preserve">Performance should only be selected as a redundancy criterion if targets/objectives were set for all employees within the redundancy pool via </w:t>
      </w:r>
      <w:r>
        <w:rPr>
          <w:rFonts w:ascii="Arial" w:hAnsi="Arial" w:cs="Arial"/>
        </w:rPr>
        <w:t xml:space="preserve">the </w:t>
      </w:r>
      <w:r w:rsidRPr="0017194E">
        <w:rPr>
          <w:rFonts w:ascii="Arial" w:hAnsi="Arial" w:cs="Arial"/>
        </w:rPr>
        <w:t xml:space="preserve">appraisal and supervision process (where appropriate); and if performance review of all employees were made. It will be necessary to be able to evidence that a review has taken place and that clear targets were in place during the </w:t>
      </w:r>
      <w:r w:rsidRPr="0017194E">
        <w:rPr>
          <w:rFonts w:ascii="Arial" w:hAnsi="Arial" w:cs="Arial"/>
        </w:rPr>
        <w:lastRenderedPageBreak/>
        <w:t xml:space="preserve">review period. For employees who have been absent for a substantial </w:t>
      </w:r>
      <w:proofErr w:type="gramStart"/>
      <w:r w:rsidRPr="0017194E">
        <w:rPr>
          <w:rFonts w:ascii="Arial" w:hAnsi="Arial" w:cs="Arial"/>
        </w:rPr>
        <w:t>period of time</w:t>
      </w:r>
      <w:proofErr w:type="gramEnd"/>
      <w:r w:rsidRPr="0017194E">
        <w:rPr>
          <w:rFonts w:ascii="Arial" w:hAnsi="Arial" w:cs="Arial"/>
        </w:rPr>
        <w:t xml:space="preserve"> during the review period, it may be necessary to extend the timeframe to take account of performance before or after that period of absence.</w:t>
      </w:r>
    </w:p>
    <w:p w14:paraId="79866A60" w14:textId="77777777" w:rsidR="00EC377C" w:rsidRPr="0017194E" w:rsidRDefault="00EC377C" w:rsidP="00EC377C">
      <w:pPr>
        <w:rPr>
          <w:rFonts w:ascii="Arial" w:hAnsi="Arial" w:cs="Arial"/>
        </w:rPr>
      </w:pPr>
    </w:p>
    <w:p w14:paraId="34ABE8C0" w14:textId="77777777" w:rsidR="00EC377C" w:rsidRPr="0017194E" w:rsidRDefault="00EC377C" w:rsidP="00EC377C">
      <w:pPr>
        <w:rPr>
          <w:rFonts w:ascii="Arial" w:hAnsi="Arial" w:cs="Arial"/>
        </w:rPr>
      </w:pPr>
      <w:r w:rsidRPr="0017194E">
        <w:rPr>
          <w:rFonts w:ascii="Arial" w:hAnsi="Arial" w:cs="Arial"/>
        </w:rPr>
        <w:t>5</w:t>
      </w:r>
      <w:r w:rsidRPr="0017194E">
        <w:rPr>
          <w:rFonts w:ascii="Arial" w:hAnsi="Arial" w:cs="Arial"/>
        </w:rPr>
        <w:tab/>
        <w:t>Meets and exceeds performance targets</w:t>
      </w:r>
    </w:p>
    <w:p w14:paraId="420CDB9A" w14:textId="77777777" w:rsidR="00EC377C" w:rsidRPr="0017194E" w:rsidRDefault="00EC377C" w:rsidP="00EC377C">
      <w:pPr>
        <w:rPr>
          <w:rFonts w:ascii="Arial" w:hAnsi="Arial" w:cs="Arial"/>
        </w:rPr>
      </w:pPr>
      <w:r w:rsidRPr="0017194E">
        <w:rPr>
          <w:rFonts w:ascii="Arial" w:hAnsi="Arial" w:cs="Arial"/>
        </w:rPr>
        <w:t>4</w:t>
      </w:r>
      <w:r w:rsidRPr="0017194E">
        <w:rPr>
          <w:rFonts w:ascii="Arial" w:hAnsi="Arial" w:cs="Arial"/>
        </w:rPr>
        <w:tab/>
        <w:t>Meets performance targets most of the time (</w:t>
      </w:r>
      <w:proofErr w:type="spellStart"/>
      <w:r w:rsidRPr="0017194E">
        <w:rPr>
          <w:rFonts w:ascii="Arial" w:hAnsi="Arial" w:cs="Arial"/>
        </w:rPr>
        <w:t>ie</w:t>
      </w:r>
      <w:proofErr w:type="spellEnd"/>
      <w:r w:rsidRPr="0017194E">
        <w:rPr>
          <w:rFonts w:ascii="Arial" w:hAnsi="Arial" w:cs="Arial"/>
        </w:rPr>
        <w:t>. meets 80% or more of performance targets)</w:t>
      </w:r>
    </w:p>
    <w:p w14:paraId="02517239" w14:textId="77777777" w:rsidR="00EC377C" w:rsidRPr="0017194E" w:rsidRDefault="00EC377C" w:rsidP="00EC377C">
      <w:pPr>
        <w:rPr>
          <w:rFonts w:ascii="Arial" w:hAnsi="Arial" w:cs="Arial"/>
        </w:rPr>
      </w:pPr>
      <w:r w:rsidRPr="0017194E">
        <w:rPr>
          <w:rFonts w:ascii="Arial" w:hAnsi="Arial" w:cs="Arial"/>
        </w:rPr>
        <w:t>3</w:t>
      </w:r>
      <w:r w:rsidRPr="0017194E">
        <w:rPr>
          <w:rFonts w:ascii="Arial" w:hAnsi="Arial" w:cs="Arial"/>
        </w:rPr>
        <w:tab/>
        <w:t>Meets performance targets some of the time (</w:t>
      </w:r>
      <w:proofErr w:type="spellStart"/>
      <w:r w:rsidRPr="0017194E">
        <w:rPr>
          <w:rFonts w:ascii="Arial" w:hAnsi="Arial" w:cs="Arial"/>
        </w:rPr>
        <w:t>ie</w:t>
      </w:r>
      <w:proofErr w:type="spellEnd"/>
      <w:r w:rsidRPr="0017194E">
        <w:rPr>
          <w:rFonts w:ascii="Arial" w:hAnsi="Arial" w:cs="Arial"/>
        </w:rPr>
        <w:t>. meets 50% or more of performance targets)</w:t>
      </w:r>
    </w:p>
    <w:p w14:paraId="0997AEEE" w14:textId="77777777" w:rsidR="00EC377C" w:rsidRPr="0017194E" w:rsidRDefault="00EC377C" w:rsidP="00EC377C">
      <w:pPr>
        <w:rPr>
          <w:rFonts w:ascii="Arial" w:hAnsi="Arial" w:cs="Arial"/>
        </w:rPr>
      </w:pPr>
      <w:r w:rsidRPr="0017194E">
        <w:rPr>
          <w:rFonts w:ascii="Arial" w:hAnsi="Arial" w:cs="Arial"/>
        </w:rPr>
        <w:t>2</w:t>
      </w:r>
      <w:r w:rsidRPr="0017194E">
        <w:rPr>
          <w:rFonts w:ascii="Arial" w:hAnsi="Arial" w:cs="Arial"/>
        </w:rPr>
        <w:tab/>
        <w:t>Fails to meet performance targets most of the time (</w:t>
      </w:r>
      <w:proofErr w:type="spellStart"/>
      <w:r w:rsidRPr="0017194E">
        <w:rPr>
          <w:rFonts w:ascii="Arial" w:hAnsi="Arial" w:cs="Arial"/>
        </w:rPr>
        <w:t>ie</w:t>
      </w:r>
      <w:proofErr w:type="spellEnd"/>
      <w:r w:rsidRPr="0017194E">
        <w:rPr>
          <w:rFonts w:ascii="Arial" w:hAnsi="Arial" w:cs="Arial"/>
        </w:rPr>
        <w:t xml:space="preserve">. meets fewer than 50% of performance targets) </w:t>
      </w:r>
    </w:p>
    <w:p w14:paraId="1B1E991D" w14:textId="77777777" w:rsidR="00EC377C" w:rsidRPr="0017194E" w:rsidRDefault="00EC377C" w:rsidP="00EC377C">
      <w:pPr>
        <w:rPr>
          <w:rFonts w:ascii="Arial" w:hAnsi="Arial" w:cs="Arial"/>
        </w:rPr>
      </w:pPr>
      <w:r w:rsidRPr="0017194E">
        <w:rPr>
          <w:rFonts w:ascii="Arial" w:hAnsi="Arial" w:cs="Arial"/>
        </w:rPr>
        <w:t>0</w:t>
      </w:r>
      <w:r w:rsidRPr="0017194E">
        <w:rPr>
          <w:rFonts w:ascii="Arial" w:hAnsi="Arial" w:cs="Arial"/>
        </w:rPr>
        <w:tab/>
        <w:t>Fails to meet performance targets most of the time (</w:t>
      </w:r>
      <w:proofErr w:type="spellStart"/>
      <w:r w:rsidRPr="0017194E">
        <w:rPr>
          <w:rFonts w:ascii="Arial" w:hAnsi="Arial" w:cs="Arial"/>
        </w:rPr>
        <w:t>ie</w:t>
      </w:r>
      <w:proofErr w:type="spellEnd"/>
      <w:r w:rsidRPr="0017194E">
        <w:rPr>
          <w:rFonts w:ascii="Arial" w:hAnsi="Arial" w:cs="Arial"/>
        </w:rPr>
        <w:t xml:space="preserve">. meets fewer than 20% of performance targets). </w:t>
      </w:r>
    </w:p>
    <w:p w14:paraId="7FE49DED" w14:textId="77777777" w:rsidR="00EC377C" w:rsidRPr="0017194E" w:rsidRDefault="00EC377C" w:rsidP="00EC377C">
      <w:pPr>
        <w:rPr>
          <w:rFonts w:ascii="Arial" w:hAnsi="Arial" w:cs="Arial"/>
        </w:rPr>
      </w:pPr>
    </w:p>
    <w:p w14:paraId="008B8B18" w14:textId="77777777" w:rsidR="00EC377C" w:rsidRDefault="00EC377C" w:rsidP="00EC377C">
      <w:pPr>
        <w:rPr>
          <w:rFonts w:ascii="Arial" w:hAnsi="Arial" w:cs="Arial"/>
          <w:b/>
          <w:bCs/>
        </w:rPr>
      </w:pPr>
      <w:r w:rsidRPr="00923358">
        <w:rPr>
          <w:rFonts w:ascii="Arial" w:hAnsi="Arial" w:cs="Arial"/>
          <w:b/>
          <w:bCs/>
        </w:rPr>
        <w:t>Relevant qualifications and training</w:t>
      </w:r>
    </w:p>
    <w:p w14:paraId="0463C880" w14:textId="77777777" w:rsidR="00EC377C" w:rsidRPr="00923358" w:rsidRDefault="00EC377C" w:rsidP="00EC377C">
      <w:pPr>
        <w:rPr>
          <w:rFonts w:ascii="Arial" w:hAnsi="Arial" w:cs="Arial"/>
          <w:b/>
          <w:bCs/>
        </w:rPr>
      </w:pPr>
    </w:p>
    <w:p w14:paraId="030F937F" w14:textId="77777777" w:rsidR="00EC377C" w:rsidRPr="0017194E" w:rsidRDefault="00EC377C" w:rsidP="00EC377C">
      <w:pPr>
        <w:rPr>
          <w:rFonts w:ascii="Arial" w:hAnsi="Arial" w:cs="Arial"/>
        </w:rPr>
      </w:pPr>
      <w:r w:rsidRPr="0017194E">
        <w:rPr>
          <w:rFonts w:ascii="Arial" w:hAnsi="Arial" w:cs="Arial"/>
        </w:rPr>
        <w:t>Use of qualifications and training as a selection criterion should be based on the essential and desirable qualifications or equivalent listed in the person specification for the post. If there are no qualifications or training required for the post, then this selection criterion should not be used.</w:t>
      </w:r>
    </w:p>
    <w:p w14:paraId="079A2891" w14:textId="77777777" w:rsidR="00EC377C" w:rsidRPr="0017194E" w:rsidRDefault="00EC377C" w:rsidP="00EC377C">
      <w:pPr>
        <w:rPr>
          <w:rFonts w:ascii="Arial" w:hAnsi="Arial" w:cs="Arial"/>
        </w:rPr>
      </w:pPr>
    </w:p>
    <w:p w14:paraId="40130A70" w14:textId="77777777" w:rsidR="00EC377C" w:rsidRPr="0017194E" w:rsidRDefault="00EC377C" w:rsidP="00EC377C">
      <w:pPr>
        <w:rPr>
          <w:rFonts w:ascii="Arial" w:hAnsi="Arial" w:cs="Arial"/>
        </w:rPr>
      </w:pPr>
      <w:r w:rsidRPr="0017194E">
        <w:rPr>
          <w:rFonts w:ascii="Arial" w:hAnsi="Arial" w:cs="Arial"/>
        </w:rPr>
        <w:t>5</w:t>
      </w:r>
      <w:r w:rsidRPr="0017194E">
        <w:rPr>
          <w:rFonts w:ascii="Arial" w:hAnsi="Arial" w:cs="Arial"/>
        </w:rPr>
        <w:tab/>
      </w:r>
      <w:r w:rsidRPr="0017194E">
        <w:rPr>
          <w:rFonts w:ascii="Arial" w:hAnsi="Arial" w:cs="Arial"/>
        </w:rPr>
        <w:tab/>
        <w:t>Fully qualified or equivalent as specified on the person specification</w:t>
      </w:r>
    </w:p>
    <w:p w14:paraId="358435D5" w14:textId="77777777" w:rsidR="00EC377C" w:rsidRPr="0017194E" w:rsidRDefault="00EC377C" w:rsidP="00EC377C">
      <w:pPr>
        <w:rPr>
          <w:rFonts w:ascii="Arial" w:hAnsi="Arial" w:cs="Arial"/>
        </w:rPr>
      </w:pPr>
      <w:r w:rsidRPr="0017194E">
        <w:rPr>
          <w:rFonts w:ascii="Arial" w:hAnsi="Arial" w:cs="Arial"/>
        </w:rPr>
        <w:t>4</w:t>
      </w:r>
      <w:r w:rsidRPr="0017194E">
        <w:rPr>
          <w:rFonts w:ascii="Arial" w:hAnsi="Arial" w:cs="Arial"/>
        </w:rPr>
        <w:tab/>
      </w:r>
      <w:r w:rsidRPr="0017194E">
        <w:rPr>
          <w:rFonts w:ascii="Arial" w:hAnsi="Arial" w:cs="Arial"/>
        </w:rPr>
        <w:tab/>
        <w:t>Part qualified and actively training towards full qualification</w:t>
      </w:r>
    </w:p>
    <w:p w14:paraId="2C11FE0D" w14:textId="77777777" w:rsidR="00EC377C" w:rsidRPr="0017194E" w:rsidRDefault="00EC377C" w:rsidP="00EC377C">
      <w:pPr>
        <w:rPr>
          <w:rFonts w:ascii="Arial" w:hAnsi="Arial" w:cs="Arial"/>
        </w:rPr>
      </w:pPr>
      <w:r w:rsidRPr="0017194E">
        <w:rPr>
          <w:rFonts w:ascii="Arial" w:hAnsi="Arial" w:cs="Arial"/>
        </w:rPr>
        <w:t>3</w:t>
      </w:r>
      <w:r w:rsidRPr="0017194E">
        <w:rPr>
          <w:rFonts w:ascii="Arial" w:hAnsi="Arial" w:cs="Arial"/>
        </w:rPr>
        <w:tab/>
      </w:r>
      <w:r w:rsidRPr="0017194E">
        <w:rPr>
          <w:rFonts w:ascii="Arial" w:hAnsi="Arial" w:cs="Arial"/>
        </w:rPr>
        <w:tab/>
        <w:t>Part qualified and not actively training toward full qualification</w:t>
      </w:r>
    </w:p>
    <w:p w14:paraId="494C121D" w14:textId="77777777" w:rsidR="00EC377C" w:rsidRPr="0017194E" w:rsidRDefault="00EC377C" w:rsidP="00EC377C">
      <w:pPr>
        <w:rPr>
          <w:rFonts w:ascii="Arial" w:hAnsi="Arial" w:cs="Arial"/>
        </w:rPr>
      </w:pPr>
      <w:r w:rsidRPr="0017194E">
        <w:rPr>
          <w:rFonts w:ascii="Arial" w:hAnsi="Arial" w:cs="Arial"/>
        </w:rPr>
        <w:t>2</w:t>
      </w:r>
      <w:r w:rsidRPr="0017194E">
        <w:rPr>
          <w:rFonts w:ascii="Arial" w:hAnsi="Arial" w:cs="Arial"/>
        </w:rPr>
        <w:tab/>
      </w:r>
      <w:r w:rsidRPr="0017194E">
        <w:rPr>
          <w:rFonts w:ascii="Arial" w:hAnsi="Arial" w:cs="Arial"/>
        </w:rPr>
        <w:tab/>
        <w:t>Not qualified, not part qualified but training towards full qualification</w:t>
      </w:r>
    </w:p>
    <w:p w14:paraId="065FB0C4" w14:textId="77777777" w:rsidR="00EC377C" w:rsidRPr="0017194E" w:rsidRDefault="00EC377C" w:rsidP="00EC377C">
      <w:pPr>
        <w:rPr>
          <w:rFonts w:ascii="Arial" w:hAnsi="Arial" w:cs="Arial"/>
        </w:rPr>
      </w:pPr>
      <w:r w:rsidRPr="0017194E">
        <w:rPr>
          <w:rFonts w:ascii="Arial" w:hAnsi="Arial" w:cs="Arial"/>
        </w:rPr>
        <w:t>0</w:t>
      </w:r>
      <w:r w:rsidRPr="0017194E">
        <w:rPr>
          <w:rFonts w:ascii="Arial" w:hAnsi="Arial" w:cs="Arial"/>
        </w:rPr>
        <w:tab/>
      </w:r>
      <w:r w:rsidRPr="0017194E">
        <w:rPr>
          <w:rFonts w:ascii="Arial" w:hAnsi="Arial" w:cs="Arial"/>
        </w:rPr>
        <w:tab/>
        <w:t>Unqualified</w:t>
      </w:r>
    </w:p>
    <w:p w14:paraId="200CF498" w14:textId="77777777" w:rsidR="00EC377C" w:rsidRPr="0017194E" w:rsidRDefault="00EC377C" w:rsidP="00EC377C">
      <w:pPr>
        <w:rPr>
          <w:rFonts w:ascii="Arial" w:hAnsi="Arial" w:cs="Arial"/>
        </w:rPr>
      </w:pPr>
    </w:p>
    <w:p w14:paraId="2C103733" w14:textId="77777777" w:rsidR="00EC377C" w:rsidRDefault="00EC377C" w:rsidP="00EC377C">
      <w:pPr>
        <w:rPr>
          <w:rFonts w:ascii="Arial" w:hAnsi="Arial" w:cs="Arial"/>
          <w:b/>
          <w:bCs/>
        </w:rPr>
      </w:pPr>
      <w:r w:rsidRPr="00923358">
        <w:rPr>
          <w:rFonts w:ascii="Arial" w:hAnsi="Arial" w:cs="Arial"/>
          <w:b/>
          <w:bCs/>
        </w:rPr>
        <w:t>Relevant knowledge and skills</w:t>
      </w:r>
    </w:p>
    <w:p w14:paraId="05225A0D" w14:textId="77777777" w:rsidR="00EC377C" w:rsidRPr="00923358" w:rsidRDefault="00EC377C" w:rsidP="00EC377C">
      <w:pPr>
        <w:rPr>
          <w:rFonts w:ascii="Arial" w:hAnsi="Arial" w:cs="Arial"/>
          <w:b/>
          <w:bCs/>
        </w:rPr>
      </w:pPr>
    </w:p>
    <w:p w14:paraId="11E552E2" w14:textId="77777777" w:rsidR="00EC377C" w:rsidRPr="0017194E" w:rsidRDefault="00EC377C" w:rsidP="00EC377C">
      <w:pPr>
        <w:rPr>
          <w:rFonts w:ascii="Arial" w:hAnsi="Arial" w:cs="Arial"/>
        </w:rPr>
      </w:pPr>
      <w:r w:rsidRPr="0017194E">
        <w:rPr>
          <w:rFonts w:ascii="Arial" w:hAnsi="Arial" w:cs="Arial"/>
        </w:rPr>
        <w:t>Assessment of knowledge and skills should be based on those which will be required for continuing business/service needs. Allocation of scores should reflect the range of knowledge and skills that the individual has which are relevant to the job. It is important that assessments about knowledge and skills have a direct link to the job role which the individual is being assessed against and not broader skills strengths which, whilst valuable, have no bearing on the job role for which redundancies are being considered. Managers using knowledge and skills as redundancy selection criteria should make sure that they have clearly identified the full knowledge and skills set required for a job, so that fair assessments can be made.</w:t>
      </w:r>
    </w:p>
    <w:p w14:paraId="25A95762" w14:textId="77777777" w:rsidR="00EC377C" w:rsidRPr="0017194E" w:rsidRDefault="00EC377C" w:rsidP="00EC377C">
      <w:pPr>
        <w:rPr>
          <w:rFonts w:ascii="Arial" w:hAnsi="Arial" w:cs="Arial"/>
        </w:rPr>
      </w:pPr>
    </w:p>
    <w:p w14:paraId="6C8A15AD" w14:textId="77777777" w:rsidR="00EC377C" w:rsidRPr="0017194E" w:rsidRDefault="00EC377C" w:rsidP="00EC377C">
      <w:pPr>
        <w:rPr>
          <w:rFonts w:ascii="Arial" w:hAnsi="Arial" w:cs="Arial"/>
        </w:rPr>
      </w:pPr>
      <w:r w:rsidRPr="0017194E">
        <w:rPr>
          <w:rFonts w:ascii="Arial" w:hAnsi="Arial" w:cs="Arial"/>
        </w:rPr>
        <w:t>5</w:t>
      </w:r>
      <w:r w:rsidRPr="0017194E">
        <w:rPr>
          <w:rFonts w:ascii="Arial" w:hAnsi="Arial" w:cs="Arial"/>
        </w:rPr>
        <w:tab/>
      </w:r>
      <w:r w:rsidRPr="0017194E">
        <w:rPr>
          <w:rFonts w:ascii="Arial" w:hAnsi="Arial" w:cs="Arial"/>
        </w:rPr>
        <w:tab/>
        <w:t xml:space="preserve">Displays the full range of knowledge and skills required for the role </w:t>
      </w:r>
    </w:p>
    <w:p w14:paraId="086E8E34" w14:textId="77777777" w:rsidR="00EC377C" w:rsidRPr="0017194E" w:rsidRDefault="00EC377C" w:rsidP="00EC377C">
      <w:pPr>
        <w:rPr>
          <w:rFonts w:ascii="Arial" w:hAnsi="Arial" w:cs="Arial"/>
        </w:rPr>
      </w:pPr>
      <w:r w:rsidRPr="0017194E">
        <w:rPr>
          <w:rFonts w:ascii="Arial" w:hAnsi="Arial" w:cs="Arial"/>
        </w:rPr>
        <w:t>4</w:t>
      </w:r>
      <w:r w:rsidRPr="0017194E">
        <w:rPr>
          <w:rFonts w:ascii="Arial" w:hAnsi="Arial" w:cs="Arial"/>
        </w:rPr>
        <w:tab/>
      </w:r>
      <w:r w:rsidRPr="0017194E">
        <w:rPr>
          <w:rFonts w:ascii="Arial" w:hAnsi="Arial" w:cs="Arial"/>
        </w:rPr>
        <w:tab/>
        <w:t xml:space="preserve">Displays a good range of knowledge and skills required for the post </w:t>
      </w:r>
    </w:p>
    <w:p w14:paraId="14521A37" w14:textId="77777777" w:rsidR="00EC377C" w:rsidRPr="0017194E" w:rsidRDefault="00EC377C" w:rsidP="00EC377C">
      <w:pPr>
        <w:ind w:left="1440" w:hanging="1440"/>
        <w:rPr>
          <w:rFonts w:ascii="Arial" w:hAnsi="Arial" w:cs="Arial"/>
        </w:rPr>
      </w:pPr>
      <w:r w:rsidRPr="0017194E">
        <w:rPr>
          <w:rFonts w:ascii="Arial" w:hAnsi="Arial" w:cs="Arial"/>
        </w:rPr>
        <w:lastRenderedPageBreak/>
        <w:t>3</w:t>
      </w:r>
      <w:r w:rsidRPr="0017194E">
        <w:rPr>
          <w:rFonts w:ascii="Arial" w:hAnsi="Arial" w:cs="Arial"/>
        </w:rPr>
        <w:tab/>
        <w:t>Displays some of the required knowledge and skills, but there are clearly identifiable gaps when compared to the skills set</w:t>
      </w:r>
      <w:r>
        <w:rPr>
          <w:rFonts w:ascii="Arial" w:hAnsi="Arial" w:cs="Arial"/>
        </w:rPr>
        <w:t xml:space="preserve"> </w:t>
      </w:r>
      <w:r w:rsidRPr="0017194E">
        <w:rPr>
          <w:rFonts w:ascii="Arial" w:hAnsi="Arial" w:cs="Arial"/>
        </w:rPr>
        <w:t xml:space="preserve">required for the role </w:t>
      </w:r>
    </w:p>
    <w:p w14:paraId="2CC461BC" w14:textId="77777777" w:rsidR="00EC377C" w:rsidRPr="0017194E" w:rsidRDefault="00EC377C" w:rsidP="00EC377C">
      <w:pPr>
        <w:rPr>
          <w:rFonts w:ascii="Arial" w:hAnsi="Arial" w:cs="Arial"/>
        </w:rPr>
      </w:pPr>
      <w:r w:rsidRPr="0017194E">
        <w:rPr>
          <w:rFonts w:ascii="Arial" w:hAnsi="Arial" w:cs="Arial"/>
        </w:rPr>
        <w:t>2</w:t>
      </w:r>
      <w:r w:rsidRPr="0017194E">
        <w:rPr>
          <w:rFonts w:ascii="Arial" w:hAnsi="Arial" w:cs="Arial"/>
        </w:rPr>
        <w:tab/>
      </w:r>
      <w:r w:rsidRPr="0017194E">
        <w:rPr>
          <w:rFonts w:ascii="Arial" w:hAnsi="Arial" w:cs="Arial"/>
        </w:rPr>
        <w:tab/>
        <w:t xml:space="preserve">Displays little knowledge and few skills in relation to the job role or has had limited opportunities to display skills </w:t>
      </w:r>
    </w:p>
    <w:p w14:paraId="04E63427" w14:textId="77777777" w:rsidR="00EC377C" w:rsidRPr="0017194E" w:rsidRDefault="00EC377C" w:rsidP="00EC377C">
      <w:pPr>
        <w:rPr>
          <w:rFonts w:ascii="Arial" w:hAnsi="Arial" w:cs="Arial"/>
        </w:rPr>
      </w:pPr>
      <w:r w:rsidRPr="0017194E">
        <w:rPr>
          <w:rFonts w:ascii="Arial" w:hAnsi="Arial" w:cs="Arial"/>
        </w:rPr>
        <w:t>0</w:t>
      </w:r>
      <w:r w:rsidRPr="0017194E">
        <w:rPr>
          <w:rFonts w:ascii="Arial" w:hAnsi="Arial" w:cs="Arial"/>
        </w:rPr>
        <w:tab/>
      </w:r>
      <w:r w:rsidRPr="0017194E">
        <w:rPr>
          <w:rFonts w:ascii="Arial" w:hAnsi="Arial" w:cs="Arial"/>
        </w:rPr>
        <w:tab/>
        <w:t xml:space="preserve">Has insufficient knowledge and skills to operate effectively without close supervision </w:t>
      </w:r>
    </w:p>
    <w:p w14:paraId="0E6B8141" w14:textId="77777777" w:rsidR="00EC377C" w:rsidRPr="0017194E" w:rsidRDefault="00EC377C" w:rsidP="00EC377C">
      <w:pPr>
        <w:rPr>
          <w:rFonts w:ascii="Arial" w:hAnsi="Arial" w:cs="Arial"/>
        </w:rPr>
      </w:pPr>
    </w:p>
    <w:p w14:paraId="4D4A6039" w14:textId="77777777" w:rsidR="00EC377C" w:rsidRPr="00923358" w:rsidRDefault="00EC377C" w:rsidP="00EC377C">
      <w:pPr>
        <w:rPr>
          <w:rFonts w:ascii="Arial" w:hAnsi="Arial" w:cs="Arial"/>
          <w:b/>
          <w:bCs/>
        </w:rPr>
      </w:pPr>
      <w:r w:rsidRPr="00923358">
        <w:rPr>
          <w:rFonts w:ascii="Arial" w:hAnsi="Arial" w:cs="Arial"/>
          <w:b/>
          <w:bCs/>
        </w:rPr>
        <w:t xml:space="preserve">Length of service (only as one of </w:t>
      </w:r>
      <w:proofErr w:type="gramStart"/>
      <w:r w:rsidRPr="00923358">
        <w:rPr>
          <w:rFonts w:ascii="Arial" w:hAnsi="Arial" w:cs="Arial"/>
          <w:b/>
          <w:bCs/>
        </w:rPr>
        <w:t>a number of</w:t>
      </w:r>
      <w:proofErr w:type="gramEnd"/>
      <w:r w:rsidRPr="00923358">
        <w:rPr>
          <w:rFonts w:ascii="Arial" w:hAnsi="Arial" w:cs="Arial"/>
          <w:b/>
          <w:bCs/>
        </w:rPr>
        <w:t xml:space="preserve"> criteria and following the completion of the Equality Impact Assessment)</w:t>
      </w:r>
    </w:p>
    <w:p w14:paraId="395A3ABB" w14:textId="77777777" w:rsidR="00EC377C" w:rsidRPr="0017194E" w:rsidRDefault="00EC377C" w:rsidP="00EC377C">
      <w:pPr>
        <w:rPr>
          <w:rFonts w:ascii="Arial" w:hAnsi="Arial" w:cs="Arial"/>
        </w:rPr>
      </w:pPr>
      <w:r w:rsidRPr="0017194E">
        <w:rPr>
          <w:rFonts w:ascii="Arial" w:hAnsi="Arial" w:cs="Arial"/>
        </w:rPr>
        <w:t xml:space="preserve">To avoid unfair discrimination, length of service must not be used as a main criterion for selection. However, length of service may be used as a tiebreaker where, following scoring of other criteria, two or more employees are scored equally. </w:t>
      </w:r>
    </w:p>
    <w:p w14:paraId="558BF179" w14:textId="77777777" w:rsidR="00EC377C" w:rsidRPr="0017194E" w:rsidRDefault="00EC377C" w:rsidP="00EC377C">
      <w:pPr>
        <w:rPr>
          <w:rFonts w:ascii="Arial" w:hAnsi="Arial" w:cs="Arial"/>
        </w:rPr>
      </w:pPr>
    </w:p>
    <w:p w14:paraId="74BB8B1E" w14:textId="77777777" w:rsidR="00EC377C" w:rsidRPr="0017194E" w:rsidRDefault="00EC377C" w:rsidP="00EC377C">
      <w:pPr>
        <w:rPr>
          <w:rFonts w:ascii="Arial" w:hAnsi="Arial" w:cs="Arial"/>
        </w:rPr>
      </w:pPr>
      <w:r w:rsidRPr="0017194E">
        <w:rPr>
          <w:rFonts w:ascii="Arial" w:hAnsi="Arial" w:cs="Arial"/>
        </w:rPr>
        <w:t xml:space="preserve">Where length of service is used, managers must obtain employee start dates from </w:t>
      </w:r>
      <w:r>
        <w:rPr>
          <w:rFonts w:ascii="Arial" w:hAnsi="Arial" w:cs="Arial"/>
        </w:rPr>
        <w:t xml:space="preserve">the </w:t>
      </w:r>
      <w:r w:rsidRPr="0017194E">
        <w:rPr>
          <w:rFonts w:ascii="Arial" w:hAnsi="Arial" w:cs="Arial"/>
        </w:rPr>
        <w:t>HR</w:t>
      </w:r>
      <w:r>
        <w:rPr>
          <w:rFonts w:ascii="Arial" w:hAnsi="Arial" w:cs="Arial"/>
        </w:rPr>
        <w:t xml:space="preserve"> Business Partner</w:t>
      </w:r>
      <w:r w:rsidRPr="0017194E">
        <w:rPr>
          <w:rFonts w:ascii="Arial" w:hAnsi="Arial" w:cs="Arial"/>
        </w:rPr>
        <w:t>. The individual with the longest service, according to start date with the authority, will be deemed as the employee to be retained in employment. The individual with the shortest employment will be selected for redundancy. Employment will be classed as Carmarthenshire County Council employment only and not continuous local government service.</w:t>
      </w:r>
    </w:p>
    <w:p w14:paraId="59D4E7C5" w14:textId="77777777" w:rsidR="00EC377C" w:rsidRPr="0017194E" w:rsidRDefault="00EC377C" w:rsidP="00EC377C">
      <w:pPr>
        <w:rPr>
          <w:rFonts w:ascii="Arial" w:hAnsi="Arial" w:cs="Arial"/>
        </w:rPr>
      </w:pPr>
      <w:r w:rsidRPr="0017194E">
        <w:rPr>
          <w:rFonts w:ascii="Arial" w:hAnsi="Arial" w:cs="Arial"/>
        </w:rPr>
        <w:t xml:space="preserve"> </w:t>
      </w:r>
    </w:p>
    <w:p w14:paraId="57CC63BB" w14:textId="589682C9" w:rsidR="00EC377C" w:rsidRDefault="00EC377C" w:rsidP="00EC377C">
      <w:pPr>
        <w:rPr>
          <w:rFonts w:ascii="Arial" w:hAnsi="Arial" w:cs="Arial"/>
        </w:rPr>
      </w:pPr>
    </w:p>
    <w:sectPr w:rsidR="00EC377C" w:rsidSect="00EC377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7C"/>
    <w:rsid w:val="003C36B8"/>
    <w:rsid w:val="005A45B1"/>
    <w:rsid w:val="00881B37"/>
    <w:rsid w:val="00EC3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40CBE"/>
  <w15:chartTrackingRefBased/>
  <w15:docId w15:val="{22752B75-D286-430D-B159-9846F11C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77C"/>
    <w:pPr>
      <w:spacing w:after="0" w:line="240" w:lineRule="auto"/>
    </w:pPr>
    <w:rPr>
      <w:kern w:val="0"/>
      <w14:ligatures w14:val="none"/>
    </w:rPr>
  </w:style>
  <w:style w:type="paragraph" w:styleId="Heading1">
    <w:name w:val="heading 1"/>
    <w:basedOn w:val="Normal"/>
    <w:next w:val="Normal"/>
    <w:link w:val="Heading1Char"/>
    <w:uiPriority w:val="9"/>
    <w:qFormat/>
    <w:rsid w:val="00EC377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77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77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77C"/>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C377C"/>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C377C"/>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C377C"/>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C377C"/>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C377C"/>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7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7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7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7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7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7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7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7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77C"/>
    <w:rPr>
      <w:rFonts w:eastAsiaTheme="majorEastAsia" w:cstheme="majorBidi"/>
      <w:color w:val="272727" w:themeColor="text1" w:themeTint="D8"/>
    </w:rPr>
  </w:style>
  <w:style w:type="paragraph" w:styleId="Title">
    <w:name w:val="Title"/>
    <w:basedOn w:val="Normal"/>
    <w:next w:val="Normal"/>
    <w:link w:val="TitleChar"/>
    <w:uiPriority w:val="10"/>
    <w:qFormat/>
    <w:rsid w:val="00EC377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7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77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7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77C"/>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C377C"/>
    <w:rPr>
      <w:i/>
      <w:iCs/>
      <w:color w:val="404040" w:themeColor="text1" w:themeTint="BF"/>
    </w:rPr>
  </w:style>
  <w:style w:type="paragraph" w:styleId="ListParagraph">
    <w:name w:val="List Paragraph"/>
    <w:basedOn w:val="Normal"/>
    <w:uiPriority w:val="34"/>
    <w:qFormat/>
    <w:rsid w:val="00EC377C"/>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EC377C"/>
    <w:rPr>
      <w:i/>
      <w:iCs/>
      <w:color w:val="0F4761" w:themeColor="accent1" w:themeShade="BF"/>
    </w:rPr>
  </w:style>
  <w:style w:type="paragraph" w:styleId="IntenseQuote">
    <w:name w:val="Intense Quote"/>
    <w:basedOn w:val="Normal"/>
    <w:next w:val="Normal"/>
    <w:link w:val="IntenseQuoteChar"/>
    <w:uiPriority w:val="30"/>
    <w:qFormat/>
    <w:rsid w:val="00EC377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C377C"/>
    <w:rPr>
      <w:i/>
      <w:iCs/>
      <w:color w:val="0F4761" w:themeColor="accent1" w:themeShade="BF"/>
    </w:rPr>
  </w:style>
  <w:style w:type="character" w:styleId="IntenseReference">
    <w:name w:val="Intense Reference"/>
    <w:basedOn w:val="DefaultParagraphFont"/>
    <w:uiPriority w:val="32"/>
    <w:qFormat/>
    <w:rsid w:val="00EC37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1044</Words>
  <Characters>5952</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1</cp:revision>
  <dcterms:created xsi:type="dcterms:W3CDTF">2026-09-30T13:39:00Z</dcterms:created>
  <dcterms:modified xsi:type="dcterms:W3CDTF">2026-09-30T13:46:00Z</dcterms:modified>
</cp:coreProperties>
</file>