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74DD12" w14:textId="77777777" w:rsidR="0097337F" w:rsidRPr="00C87D79" w:rsidRDefault="0097337F" w:rsidP="00C87D79">
      <w:pPr>
        <w:pStyle w:val="Heading1"/>
        <w:rPr>
          <w:rFonts w:ascii="Arial Nova" w:hAnsi="Arial Nova"/>
          <w:b/>
          <w:bCs/>
          <w:sz w:val="24"/>
          <w:szCs w:val="24"/>
        </w:rPr>
      </w:pPr>
      <w:r w:rsidRPr="00C87D79">
        <w:rPr>
          <w:rFonts w:ascii="Arial Nova" w:hAnsi="Arial Nova"/>
          <w:b/>
          <w:bCs/>
          <w:sz w:val="24"/>
          <w:szCs w:val="24"/>
        </w:rPr>
        <w:t xml:space="preserve">Appendix 1 </w:t>
      </w:r>
    </w:p>
    <w:p w14:paraId="4F51F73F" w14:textId="77777777" w:rsidR="0097337F" w:rsidRPr="00C87D79" w:rsidRDefault="0097337F" w:rsidP="0097337F">
      <w:pPr>
        <w:pStyle w:val="Heading1"/>
        <w:ind w:left="-5"/>
        <w:rPr>
          <w:rFonts w:ascii="Arial Nova" w:hAnsi="Arial Nova"/>
          <w:b/>
          <w:bCs/>
          <w:sz w:val="24"/>
          <w:szCs w:val="24"/>
        </w:rPr>
      </w:pPr>
      <w:r w:rsidRPr="00C87D79">
        <w:rPr>
          <w:rFonts w:ascii="Arial Nova" w:hAnsi="Arial Nova"/>
          <w:b/>
          <w:bCs/>
          <w:sz w:val="24"/>
          <w:szCs w:val="24"/>
        </w:rPr>
        <w:t xml:space="preserve">Guidelines for Investigating Officers </w:t>
      </w:r>
    </w:p>
    <w:p w14:paraId="16870175" w14:textId="77777777" w:rsidR="0097337F" w:rsidRPr="00871BE4" w:rsidRDefault="0097337F" w:rsidP="0097337F">
      <w:pPr>
        <w:ind w:right="9"/>
        <w:rPr>
          <w:rFonts w:ascii="Arial" w:hAnsi="Arial" w:cs="Arial"/>
        </w:rPr>
      </w:pPr>
      <w:r w:rsidRPr="00871BE4">
        <w:rPr>
          <w:rFonts w:ascii="Arial" w:hAnsi="Arial" w:cs="Arial"/>
        </w:rPr>
        <w:t xml:space="preserve">1. Introduction </w:t>
      </w:r>
    </w:p>
    <w:p w14:paraId="544FA99D" w14:textId="77777777" w:rsidR="0097337F" w:rsidRPr="00871BE4" w:rsidRDefault="0097337F" w:rsidP="0097337F">
      <w:pPr>
        <w:ind w:left="-5" w:right="9"/>
        <w:rPr>
          <w:rFonts w:ascii="Arial" w:hAnsi="Arial" w:cs="Arial"/>
        </w:rPr>
      </w:pPr>
      <w:r w:rsidRPr="00871BE4">
        <w:rPr>
          <w:rFonts w:ascii="Arial" w:hAnsi="Arial" w:cs="Arial"/>
        </w:rPr>
        <w:t xml:space="preserve">It is sometimes necessary to investigate certain matters involving staff and you being nominated as the Investigating Officer.  These matters may range from disciplinary, capability or, grievance claims; whistle-blowing disclosures; allegations of fraud; bullying or harassment; investigations as a result of an incident/accident; investigations arising from Road Traffic Accidents involving council vehicles or any matter where there is a need to establish the facts and ascertain whether there is a case to be answered following investigation. </w:t>
      </w:r>
    </w:p>
    <w:p w14:paraId="0F2ACA26"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7799CCAC" w14:textId="77777777" w:rsidR="0097337F" w:rsidRPr="00871BE4" w:rsidRDefault="0097337F" w:rsidP="0097337F">
      <w:pPr>
        <w:ind w:left="-5" w:right="9"/>
        <w:rPr>
          <w:rFonts w:ascii="Arial" w:hAnsi="Arial" w:cs="Arial"/>
        </w:rPr>
      </w:pPr>
      <w:r w:rsidRPr="00871BE4">
        <w:rPr>
          <w:rFonts w:ascii="Arial" w:hAnsi="Arial" w:cs="Arial"/>
        </w:rPr>
        <w:t xml:space="preserve">If you are asked to investigate a matter, you may seek advice and support from the HR Team and must read the following guidelines carefully.  You must declare at that time if you feel it is inappropriate for you to undertake the investigation, if for example, the matter involves a close friend or if you have had some previous personal and/or working relationship difficulties with the person who is subject to the investigation. </w:t>
      </w:r>
    </w:p>
    <w:p w14:paraId="624DDD84" w14:textId="77777777" w:rsidR="0097337F" w:rsidRPr="00871BE4" w:rsidRDefault="0097337F" w:rsidP="0097337F">
      <w:pPr>
        <w:spacing w:after="99" w:line="259" w:lineRule="auto"/>
        <w:rPr>
          <w:rFonts w:ascii="Arial" w:hAnsi="Arial" w:cs="Arial"/>
        </w:rPr>
      </w:pPr>
      <w:r w:rsidRPr="00871BE4">
        <w:rPr>
          <w:rFonts w:ascii="Arial" w:hAnsi="Arial" w:cs="Arial"/>
        </w:rPr>
        <w:t xml:space="preserve"> </w:t>
      </w:r>
    </w:p>
    <w:p w14:paraId="6037F4AE" w14:textId="77777777" w:rsidR="0097337F" w:rsidRPr="00871BE4" w:rsidRDefault="0097337F" w:rsidP="0097337F">
      <w:pPr>
        <w:ind w:left="-5" w:right="9"/>
        <w:rPr>
          <w:rFonts w:ascii="Arial" w:hAnsi="Arial" w:cs="Arial"/>
        </w:rPr>
      </w:pPr>
      <w:r w:rsidRPr="00871BE4">
        <w:rPr>
          <w:rFonts w:ascii="Arial" w:hAnsi="Arial" w:cs="Arial"/>
        </w:rPr>
        <w:t xml:space="preserve">Investigations should aim to be concluded within 28 calendar days.  An investigation must take priority over all other work commitments.  </w:t>
      </w:r>
    </w:p>
    <w:p w14:paraId="5DB2AE58"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2AD75ED4" w14:textId="77777777" w:rsidR="0097337F" w:rsidRPr="00871BE4" w:rsidRDefault="0097337F" w:rsidP="0097337F">
      <w:pPr>
        <w:ind w:left="-5" w:right="9"/>
        <w:rPr>
          <w:rFonts w:ascii="Arial" w:hAnsi="Arial" w:cs="Arial"/>
        </w:rPr>
      </w:pPr>
      <w:r w:rsidRPr="00871BE4">
        <w:rPr>
          <w:rFonts w:ascii="Arial" w:hAnsi="Arial" w:cs="Arial"/>
        </w:rPr>
        <w:t xml:space="preserve">These guidance notes should be read in association with the relevant Authority policy (e.g. Whistleblowing, Disciplinary, Grievance, Behavioural Standards etc.).  </w:t>
      </w:r>
    </w:p>
    <w:p w14:paraId="235DC455"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5F41B822" w14:textId="77777777" w:rsidR="0097337F" w:rsidRPr="00871BE4" w:rsidRDefault="0097337F" w:rsidP="0097337F">
      <w:pPr>
        <w:numPr>
          <w:ilvl w:val="0"/>
          <w:numId w:val="1"/>
        </w:numPr>
        <w:spacing w:after="107" w:line="250" w:lineRule="auto"/>
        <w:ind w:left="284" w:right="9"/>
        <w:rPr>
          <w:rFonts w:ascii="Arial" w:hAnsi="Arial" w:cs="Arial"/>
        </w:rPr>
      </w:pPr>
      <w:r w:rsidRPr="00871BE4">
        <w:rPr>
          <w:rFonts w:ascii="Arial" w:hAnsi="Arial" w:cs="Arial"/>
        </w:rPr>
        <w:t xml:space="preserve">Confidentiality </w:t>
      </w:r>
    </w:p>
    <w:p w14:paraId="7741E696" w14:textId="77777777" w:rsidR="0097337F" w:rsidRPr="00871BE4" w:rsidRDefault="0097337F" w:rsidP="0097337F">
      <w:pPr>
        <w:ind w:left="-5" w:right="9"/>
        <w:rPr>
          <w:rFonts w:ascii="Arial" w:hAnsi="Arial" w:cs="Arial"/>
        </w:rPr>
      </w:pPr>
      <w:r w:rsidRPr="00871BE4">
        <w:rPr>
          <w:rFonts w:ascii="Arial" w:hAnsi="Arial" w:cs="Arial"/>
        </w:rPr>
        <w:t xml:space="preserve">Confidentiality during an investigation is of the utmost importance </w:t>
      </w:r>
      <w:proofErr w:type="gramStart"/>
      <w:r w:rsidRPr="00871BE4">
        <w:rPr>
          <w:rFonts w:ascii="Arial" w:hAnsi="Arial" w:cs="Arial"/>
        </w:rPr>
        <w:t>so as to</w:t>
      </w:r>
      <w:proofErr w:type="gramEnd"/>
      <w:r w:rsidRPr="00871BE4">
        <w:rPr>
          <w:rFonts w:ascii="Arial" w:hAnsi="Arial" w:cs="Arial"/>
        </w:rPr>
        <w:t xml:space="preserve"> maintain the integrity of the evidence and the respect of the individual being investigated.  It is essential that the investigating officer does not disclose more information than is necessary to assist the investigation process with any individual.   </w:t>
      </w:r>
    </w:p>
    <w:p w14:paraId="3637FA76"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1C903EFC" w14:textId="77777777" w:rsidR="0097337F" w:rsidRPr="00871BE4" w:rsidRDefault="0097337F" w:rsidP="0097337F">
      <w:pPr>
        <w:ind w:right="9"/>
        <w:rPr>
          <w:rFonts w:ascii="Arial" w:hAnsi="Arial" w:cs="Arial"/>
        </w:rPr>
      </w:pPr>
      <w:r w:rsidRPr="00871BE4">
        <w:rPr>
          <w:rFonts w:ascii="Arial" w:hAnsi="Arial" w:cs="Arial"/>
        </w:rPr>
        <w:t xml:space="preserve">It is also necessary to impress upon any witnesses the need to maintain confidentiality, and it is a disciplinary offence to breach that confidentiality.   </w:t>
      </w:r>
    </w:p>
    <w:p w14:paraId="64CD1346"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2A695A72" w14:textId="77777777" w:rsidR="0097337F" w:rsidRDefault="0097337F" w:rsidP="0097337F">
      <w:pPr>
        <w:ind w:right="9"/>
        <w:rPr>
          <w:rFonts w:ascii="Arial" w:hAnsi="Arial" w:cs="Arial"/>
        </w:rPr>
      </w:pPr>
      <w:r w:rsidRPr="00871BE4">
        <w:rPr>
          <w:rFonts w:ascii="Arial" w:hAnsi="Arial" w:cs="Arial"/>
        </w:rPr>
        <w:t xml:space="preserve">The investigating officer is not to discuss the case with anyone other than those involved in the case.  Employees must also be informed of the confidentiality in all cases. </w:t>
      </w:r>
    </w:p>
    <w:p w14:paraId="26BF7E1D" w14:textId="77777777" w:rsidR="0097337F" w:rsidRDefault="0097337F" w:rsidP="0097337F">
      <w:pPr>
        <w:ind w:right="9"/>
        <w:rPr>
          <w:rFonts w:ascii="Arial" w:hAnsi="Arial" w:cs="Arial"/>
        </w:rPr>
      </w:pPr>
    </w:p>
    <w:p w14:paraId="1B55E8F1" w14:textId="77777777" w:rsidR="0097337F" w:rsidRPr="00871BE4" w:rsidRDefault="0097337F" w:rsidP="0097337F">
      <w:pPr>
        <w:ind w:right="9"/>
        <w:rPr>
          <w:rFonts w:ascii="Arial" w:hAnsi="Arial" w:cs="Arial"/>
        </w:rPr>
      </w:pPr>
      <w:r>
        <w:rPr>
          <w:rFonts w:ascii="Arial" w:hAnsi="Arial" w:cs="Arial"/>
        </w:rPr>
        <w:t xml:space="preserve">3. </w:t>
      </w:r>
      <w:r w:rsidRPr="00871BE4">
        <w:rPr>
          <w:rFonts w:ascii="Arial" w:hAnsi="Arial" w:cs="Arial"/>
        </w:rPr>
        <w:t xml:space="preserve">Prior to the Investigation </w:t>
      </w:r>
    </w:p>
    <w:p w14:paraId="49D62730" w14:textId="77777777" w:rsidR="0097337F" w:rsidRPr="00871BE4" w:rsidRDefault="0097337F" w:rsidP="0097337F">
      <w:pPr>
        <w:ind w:right="9"/>
        <w:rPr>
          <w:rFonts w:ascii="Arial" w:hAnsi="Arial" w:cs="Arial"/>
        </w:rPr>
      </w:pPr>
      <w:r w:rsidRPr="00871BE4">
        <w:rPr>
          <w:rFonts w:ascii="Arial" w:hAnsi="Arial" w:cs="Arial"/>
        </w:rPr>
        <w:t xml:space="preserve">Be clear about what is expected of your role and agree the terms of reference with the Commissioning Officer before starting the investigation (See Appendix 2). </w:t>
      </w:r>
    </w:p>
    <w:p w14:paraId="37AA3AC6"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189D8BB5" w14:textId="77777777" w:rsidR="0097337F" w:rsidRPr="00871BE4" w:rsidRDefault="0097337F" w:rsidP="0097337F">
      <w:pPr>
        <w:ind w:right="9"/>
        <w:rPr>
          <w:rFonts w:ascii="Arial" w:hAnsi="Arial" w:cs="Arial"/>
        </w:rPr>
      </w:pPr>
      <w:r w:rsidRPr="00871BE4">
        <w:rPr>
          <w:rFonts w:ascii="Arial" w:hAnsi="Arial" w:cs="Arial"/>
        </w:rPr>
        <w:t xml:space="preserve">It is usual for the Investigating Officer to undertake a thorough investigation into the facts, prepare a report with recommendations on the findings and attend any hearing to present the outcome of the investigation to the panel.  In disciplinary </w:t>
      </w:r>
      <w:r w:rsidRPr="00871BE4">
        <w:rPr>
          <w:rFonts w:ascii="Arial" w:hAnsi="Arial" w:cs="Arial"/>
        </w:rPr>
        <w:lastRenderedPageBreak/>
        <w:t xml:space="preserve">investigations your role is to establish whether there is a case to answer.  In other circumstances you may be asked to investigate only a particular element of a complaint or grievance.  If you are not sure of your remit – ask! </w:t>
      </w:r>
    </w:p>
    <w:p w14:paraId="6F05670F"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3D4F8F27" w14:textId="77777777" w:rsidR="0097337F" w:rsidRPr="00871BE4" w:rsidRDefault="0097337F" w:rsidP="0097337F">
      <w:pPr>
        <w:ind w:right="9"/>
        <w:rPr>
          <w:rFonts w:ascii="Arial" w:hAnsi="Arial" w:cs="Arial"/>
        </w:rPr>
      </w:pPr>
      <w:r w:rsidRPr="00871BE4">
        <w:rPr>
          <w:rFonts w:ascii="Arial" w:hAnsi="Arial" w:cs="Arial"/>
        </w:rPr>
        <w:t xml:space="preserve">If your investigation stems from a complaint made by a customer or service user establish if it has been recorded with the Complaints Team.  </w:t>
      </w:r>
    </w:p>
    <w:p w14:paraId="3033A9CE"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4906071F" w14:textId="77777777" w:rsidR="0097337F" w:rsidRPr="00310A83" w:rsidRDefault="0097337F" w:rsidP="0097337F">
      <w:pPr>
        <w:pStyle w:val="ListParagraph"/>
        <w:numPr>
          <w:ilvl w:val="0"/>
          <w:numId w:val="10"/>
        </w:numPr>
        <w:spacing w:after="107" w:line="250" w:lineRule="auto"/>
        <w:ind w:left="284" w:right="9" w:hanging="284"/>
        <w:rPr>
          <w:rFonts w:ascii="Arial" w:hAnsi="Arial" w:cs="Arial"/>
        </w:rPr>
      </w:pPr>
      <w:r w:rsidRPr="00310A83">
        <w:rPr>
          <w:rFonts w:ascii="Arial" w:hAnsi="Arial" w:cs="Arial"/>
        </w:rPr>
        <w:t xml:space="preserve">Plan the investigation </w:t>
      </w:r>
    </w:p>
    <w:p w14:paraId="074C0E73" w14:textId="77777777" w:rsidR="0097337F" w:rsidRDefault="0097337F" w:rsidP="0097337F">
      <w:pPr>
        <w:ind w:right="9"/>
        <w:rPr>
          <w:rFonts w:ascii="Arial" w:hAnsi="Arial" w:cs="Arial"/>
        </w:rPr>
      </w:pPr>
      <w:r w:rsidRPr="00871BE4">
        <w:rPr>
          <w:rFonts w:ascii="Arial" w:hAnsi="Arial" w:cs="Arial"/>
        </w:rPr>
        <w:t xml:space="preserve">Ensure you allow time to adequately plan your investigation using Appendix 3: </w:t>
      </w:r>
    </w:p>
    <w:p w14:paraId="0BD3119F" w14:textId="77777777" w:rsidR="0097337F" w:rsidRDefault="0097337F" w:rsidP="0097337F">
      <w:pPr>
        <w:ind w:right="9"/>
        <w:rPr>
          <w:rFonts w:ascii="Arial" w:hAnsi="Arial" w:cs="Arial"/>
        </w:rPr>
      </w:pPr>
    </w:p>
    <w:p w14:paraId="3B57AAF2"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 xml:space="preserve">Clarify the allegations or complaint.  </w:t>
      </w:r>
      <w:r w:rsidRPr="007F5F0C">
        <w:rPr>
          <w:rFonts w:ascii="Arial" w:hAnsi="Arial" w:cs="Arial"/>
        </w:rPr>
        <w:t>Usually,</w:t>
      </w:r>
      <w:r w:rsidRPr="00310A83">
        <w:rPr>
          <w:rFonts w:ascii="Arial" w:hAnsi="Arial" w:cs="Arial"/>
        </w:rPr>
        <w:t xml:space="preserve"> the first person you should interview is the complainant. </w:t>
      </w:r>
    </w:p>
    <w:p w14:paraId="2D45E9DF"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Identify the HR</w:t>
      </w:r>
      <w:r>
        <w:rPr>
          <w:rFonts w:ascii="Arial" w:hAnsi="Arial" w:cs="Arial"/>
        </w:rPr>
        <w:t>BP</w:t>
      </w:r>
      <w:r w:rsidRPr="00310A83">
        <w:rPr>
          <w:rFonts w:ascii="Arial" w:hAnsi="Arial" w:cs="Arial"/>
        </w:rPr>
        <w:t xml:space="preserve"> who will provide advice during the investigation </w:t>
      </w:r>
    </w:p>
    <w:p w14:paraId="6E29CF53"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 xml:space="preserve">Decide what facts need to be established and continually review. </w:t>
      </w:r>
    </w:p>
    <w:p w14:paraId="55038FA6"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 xml:space="preserve">Decide which witnesses need to be interviewed and in what order in line with the relevant procedure, e.g. disciplinary policy </w:t>
      </w:r>
    </w:p>
    <w:p w14:paraId="04AAADBF"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 xml:space="preserve">Timetable the interviews ensuring that there will be adequate time to re-interview witnesses if more information comes to light. </w:t>
      </w:r>
    </w:p>
    <w:p w14:paraId="22D83515"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 xml:space="preserve">Decide what documentary evidence is needed – this may include employment records, training and supervision records, policies and procedures etc. </w:t>
      </w:r>
    </w:p>
    <w:p w14:paraId="5B791F0C"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 xml:space="preserve">Ensure that you are complying with the requirements of the appropriate policy. </w:t>
      </w:r>
    </w:p>
    <w:p w14:paraId="50A906F2"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 xml:space="preserve">Identify administrative support to assist you to undertake the investigation from the </w:t>
      </w:r>
      <w:r>
        <w:rPr>
          <w:rFonts w:ascii="Arial" w:hAnsi="Arial" w:cs="Arial"/>
        </w:rPr>
        <w:t>Commissioning Manager</w:t>
      </w:r>
      <w:r w:rsidRPr="00310A83">
        <w:rPr>
          <w:rFonts w:ascii="Arial" w:hAnsi="Arial" w:cs="Arial"/>
        </w:rPr>
        <w:t xml:space="preserve">. </w:t>
      </w:r>
    </w:p>
    <w:p w14:paraId="7F7C47DA" w14:textId="77777777" w:rsidR="0097337F" w:rsidRPr="00310A83" w:rsidRDefault="0097337F" w:rsidP="0097337F">
      <w:pPr>
        <w:pStyle w:val="ListParagraph"/>
        <w:numPr>
          <w:ilvl w:val="0"/>
          <w:numId w:val="9"/>
        </w:numPr>
        <w:ind w:right="9"/>
        <w:rPr>
          <w:rFonts w:ascii="Arial" w:hAnsi="Arial" w:cs="Arial"/>
        </w:rPr>
      </w:pPr>
      <w:r w:rsidRPr="00310A83">
        <w:rPr>
          <w:rFonts w:ascii="Arial" w:hAnsi="Arial" w:cs="Arial"/>
        </w:rPr>
        <w:t xml:space="preserve">Estimate a timeline for the conclusion of your investigation </w:t>
      </w:r>
    </w:p>
    <w:p w14:paraId="5DDD8382"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160B023F" w14:textId="77777777" w:rsidR="0097337F" w:rsidRPr="00871BE4" w:rsidRDefault="0097337F" w:rsidP="0097337F">
      <w:pPr>
        <w:numPr>
          <w:ilvl w:val="0"/>
          <w:numId w:val="10"/>
        </w:numPr>
        <w:spacing w:after="107" w:line="250" w:lineRule="auto"/>
        <w:ind w:left="142" w:right="9" w:hanging="142"/>
        <w:rPr>
          <w:rFonts w:ascii="Arial" w:hAnsi="Arial" w:cs="Arial"/>
        </w:rPr>
      </w:pPr>
      <w:r w:rsidRPr="00871BE4">
        <w:rPr>
          <w:rFonts w:ascii="Arial" w:hAnsi="Arial" w:cs="Arial"/>
        </w:rPr>
        <w:t xml:space="preserve">Familiarise yourself with relevant Policies and Procedures </w:t>
      </w:r>
    </w:p>
    <w:p w14:paraId="3F61F391" w14:textId="77777777" w:rsidR="0097337F" w:rsidRDefault="0097337F" w:rsidP="0097337F">
      <w:pPr>
        <w:ind w:left="-5" w:right="9"/>
        <w:rPr>
          <w:rFonts w:ascii="Arial" w:hAnsi="Arial" w:cs="Arial"/>
        </w:rPr>
      </w:pPr>
      <w:r w:rsidRPr="00871BE4">
        <w:rPr>
          <w:rFonts w:ascii="Arial" w:hAnsi="Arial" w:cs="Arial"/>
        </w:rPr>
        <w:t xml:space="preserve">It is important that the rights of employees are protected whether it is the employee being investigated or an employee who has made a complaint or taken out a grievance. </w:t>
      </w:r>
    </w:p>
    <w:p w14:paraId="2BC9E2DC" w14:textId="77777777" w:rsidR="0097337F" w:rsidRPr="00871BE4" w:rsidRDefault="0097337F" w:rsidP="0097337F">
      <w:pPr>
        <w:ind w:left="-5" w:right="9"/>
        <w:rPr>
          <w:rFonts w:ascii="Arial" w:hAnsi="Arial" w:cs="Arial"/>
        </w:rPr>
      </w:pPr>
    </w:p>
    <w:p w14:paraId="7B10DBF3" w14:textId="77777777" w:rsidR="0097337F" w:rsidRDefault="0097337F" w:rsidP="0097337F">
      <w:pPr>
        <w:ind w:left="-5" w:right="9"/>
        <w:rPr>
          <w:rFonts w:ascii="Arial" w:hAnsi="Arial" w:cs="Arial"/>
        </w:rPr>
      </w:pPr>
      <w:r w:rsidRPr="00871BE4">
        <w:rPr>
          <w:rFonts w:ascii="Arial" w:hAnsi="Arial" w:cs="Arial"/>
        </w:rPr>
        <w:t xml:space="preserve">An investigator should collect copies of any policies and procedures that may be relevant to the matter. Even if the investigator is already aware of the policies, they should re-read them to refresh their knowledge and ensure the correct procedures are followed whenever required. </w:t>
      </w:r>
    </w:p>
    <w:p w14:paraId="50D2E4CC" w14:textId="77777777" w:rsidR="0097337F" w:rsidRPr="00871BE4" w:rsidRDefault="0097337F" w:rsidP="0097337F">
      <w:pPr>
        <w:ind w:left="-5" w:right="9"/>
        <w:rPr>
          <w:rFonts w:ascii="Arial" w:hAnsi="Arial" w:cs="Arial"/>
        </w:rPr>
      </w:pPr>
    </w:p>
    <w:p w14:paraId="45A05920" w14:textId="77777777" w:rsidR="0097337F" w:rsidRDefault="0097337F" w:rsidP="0097337F">
      <w:pPr>
        <w:ind w:left="-5" w:right="9"/>
        <w:rPr>
          <w:rFonts w:ascii="Arial" w:hAnsi="Arial" w:cs="Arial"/>
        </w:rPr>
      </w:pPr>
      <w:r w:rsidRPr="00310A83">
        <w:rPr>
          <w:rFonts w:ascii="Arial" w:hAnsi="Arial" w:cs="Arial"/>
          <w:b/>
          <w:bCs/>
        </w:rPr>
        <w:t>For example:</w:t>
      </w:r>
      <w:r w:rsidRPr="00871BE4">
        <w:rPr>
          <w:rFonts w:ascii="Arial" w:hAnsi="Arial" w:cs="Arial"/>
        </w:rPr>
        <w:t xml:space="preserve"> Kareem is asked to investigate a grievance that contains allegations of race discrimination. He re-reads the Authority’s </w:t>
      </w:r>
      <w:r>
        <w:rPr>
          <w:rFonts w:ascii="Arial" w:hAnsi="Arial" w:cs="Arial"/>
        </w:rPr>
        <w:t>G</w:t>
      </w:r>
      <w:r w:rsidRPr="00871BE4">
        <w:rPr>
          <w:rFonts w:ascii="Arial" w:hAnsi="Arial" w:cs="Arial"/>
        </w:rPr>
        <w:t xml:space="preserve">rievance and </w:t>
      </w:r>
      <w:r>
        <w:rPr>
          <w:rFonts w:ascii="Arial" w:hAnsi="Arial" w:cs="Arial"/>
        </w:rPr>
        <w:t>D</w:t>
      </w:r>
      <w:r w:rsidRPr="00871BE4">
        <w:rPr>
          <w:rFonts w:ascii="Arial" w:hAnsi="Arial" w:cs="Arial"/>
        </w:rPr>
        <w:t xml:space="preserve">isciplinary Policies to refresh his knowledge and to ensure that he conducts the investigation as required. </w:t>
      </w:r>
    </w:p>
    <w:p w14:paraId="3387F37F" w14:textId="77777777" w:rsidR="0097337F" w:rsidRPr="00871BE4" w:rsidRDefault="0097337F" w:rsidP="0097337F">
      <w:pPr>
        <w:ind w:left="-5" w:right="9"/>
        <w:rPr>
          <w:rFonts w:ascii="Arial" w:hAnsi="Arial" w:cs="Arial"/>
        </w:rPr>
      </w:pPr>
    </w:p>
    <w:p w14:paraId="019524EF" w14:textId="77777777" w:rsidR="0097337F" w:rsidRDefault="0097337F" w:rsidP="0097337F">
      <w:pPr>
        <w:ind w:left="-5" w:right="9"/>
        <w:rPr>
          <w:rFonts w:ascii="Arial" w:hAnsi="Arial" w:cs="Arial"/>
        </w:rPr>
      </w:pPr>
      <w:r w:rsidRPr="00871BE4">
        <w:rPr>
          <w:rFonts w:ascii="Arial" w:hAnsi="Arial" w:cs="Arial"/>
        </w:rPr>
        <w:t xml:space="preserve">He also collects the Authority’s Equality and Diversity policy because it may be important when considering if there is a case to answer regarding the allegations of race discrimination. </w:t>
      </w:r>
    </w:p>
    <w:p w14:paraId="51B6977A" w14:textId="77777777" w:rsidR="0097337F" w:rsidRPr="00871BE4" w:rsidRDefault="0097337F" w:rsidP="0097337F">
      <w:pPr>
        <w:ind w:left="-5" w:right="9"/>
        <w:rPr>
          <w:rFonts w:ascii="Arial" w:hAnsi="Arial" w:cs="Arial"/>
        </w:rPr>
      </w:pPr>
    </w:p>
    <w:p w14:paraId="64DDF511" w14:textId="77777777" w:rsidR="0097337F" w:rsidRDefault="0097337F" w:rsidP="0097337F">
      <w:pPr>
        <w:ind w:left="-5" w:right="9"/>
        <w:rPr>
          <w:rFonts w:ascii="Arial" w:hAnsi="Arial" w:cs="Arial"/>
        </w:rPr>
      </w:pPr>
      <w:r w:rsidRPr="00871BE4">
        <w:rPr>
          <w:rFonts w:ascii="Arial" w:hAnsi="Arial" w:cs="Arial"/>
        </w:rPr>
        <w:t xml:space="preserve">The investigation may fall within the scope of one or more of the following areas: </w:t>
      </w:r>
    </w:p>
    <w:p w14:paraId="320F7900" w14:textId="77777777" w:rsidR="0097337F" w:rsidRDefault="0097337F" w:rsidP="0097337F">
      <w:pPr>
        <w:ind w:left="-5" w:right="9"/>
        <w:rPr>
          <w:rFonts w:ascii="Arial" w:hAnsi="Arial" w:cs="Arial"/>
        </w:rPr>
      </w:pPr>
    </w:p>
    <w:p w14:paraId="16A1B717"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lastRenderedPageBreak/>
        <w:t xml:space="preserve">Disciplinary </w:t>
      </w:r>
    </w:p>
    <w:p w14:paraId="54F9A8C6"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 xml:space="preserve">Grievance </w:t>
      </w:r>
    </w:p>
    <w:p w14:paraId="08CC8F59"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 xml:space="preserve">Capability </w:t>
      </w:r>
    </w:p>
    <w:p w14:paraId="2AA3ED86"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 xml:space="preserve">Behavioural Standards </w:t>
      </w:r>
    </w:p>
    <w:p w14:paraId="6DDBFD40"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Whistle</w:t>
      </w:r>
      <w:r>
        <w:rPr>
          <w:rFonts w:ascii="Arial" w:hAnsi="Arial" w:cs="Arial"/>
        </w:rPr>
        <w:t>b</w:t>
      </w:r>
      <w:r w:rsidRPr="00310A83">
        <w:rPr>
          <w:rFonts w:ascii="Arial" w:hAnsi="Arial" w:cs="Arial"/>
        </w:rPr>
        <w:t xml:space="preserve">lowing </w:t>
      </w:r>
    </w:p>
    <w:p w14:paraId="2B8F7CB5" w14:textId="77777777" w:rsidR="0097337F" w:rsidRDefault="0097337F" w:rsidP="0097337F">
      <w:pPr>
        <w:pStyle w:val="ListParagraph"/>
        <w:numPr>
          <w:ilvl w:val="0"/>
          <w:numId w:val="9"/>
        </w:numPr>
        <w:ind w:right="9"/>
        <w:rPr>
          <w:rFonts w:ascii="Arial" w:hAnsi="Arial" w:cs="Arial"/>
        </w:rPr>
      </w:pPr>
      <w:r w:rsidRPr="00310A83">
        <w:rPr>
          <w:rFonts w:ascii="Arial" w:hAnsi="Arial" w:cs="Arial"/>
        </w:rPr>
        <w:t xml:space="preserve">Financial irregularities (in association with the Director of </w:t>
      </w:r>
      <w:r>
        <w:rPr>
          <w:rFonts w:ascii="Arial" w:hAnsi="Arial" w:cs="Arial"/>
        </w:rPr>
        <w:t>Corporate Services</w:t>
      </w:r>
      <w:r w:rsidRPr="00310A83">
        <w:rPr>
          <w:rFonts w:ascii="Arial" w:hAnsi="Arial" w:cs="Arial"/>
        </w:rPr>
        <w:t xml:space="preserve">) </w:t>
      </w:r>
    </w:p>
    <w:p w14:paraId="3AAFFA5B" w14:textId="77777777" w:rsidR="0097337F" w:rsidRPr="00310A83" w:rsidRDefault="0097337F" w:rsidP="0097337F">
      <w:pPr>
        <w:pStyle w:val="ListParagraph"/>
        <w:numPr>
          <w:ilvl w:val="0"/>
          <w:numId w:val="9"/>
        </w:numPr>
        <w:ind w:right="9"/>
        <w:rPr>
          <w:rFonts w:ascii="Arial" w:hAnsi="Arial" w:cs="Arial"/>
        </w:rPr>
      </w:pPr>
      <w:r w:rsidRPr="00310A83">
        <w:rPr>
          <w:rFonts w:ascii="Arial" w:hAnsi="Arial" w:cs="Arial"/>
        </w:rPr>
        <w:t xml:space="preserve">Accident/Incident investigations </w:t>
      </w:r>
      <w:r>
        <w:rPr>
          <w:rFonts w:ascii="Arial" w:hAnsi="Arial" w:cs="Arial"/>
        </w:rPr>
        <w:t>in conjunction with the relevant H&amp;S Business Partner</w:t>
      </w:r>
    </w:p>
    <w:p w14:paraId="0C243D4B"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65501D9E" w14:textId="77777777" w:rsidR="0097337F" w:rsidRPr="00871BE4" w:rsidRDefault="0097337F" w:rsidP="0097337F">
      <w:pPr>
        <w:ind w:left="-5" w:right="9"/>
        <w:rPr>
          <w:rFonts w:ascii="Arial" w:hAnsi="Arial" w:cs="Arial"/>
        </w:rPr>
      </w:pPr>
      <w:r w:rsidRPr="00871BE4">
        <w:rPr>
          <w:rFonts w:ascii="Arial" w:hAnsi="Arial" w:cs="Arial"/>
        </w:rPr>
        <w:t xml:space="preserve"> All relevant policies are available to view in the HR/H&amp;S section of the </w:t>
      </w:r>
      <w:r>
        <w:rPr>
          <w:rFonts w:ascii="Arial" w:hAnsi="Arial" w:cs="Arial"/>
        </w:rPr>
        <w:t>i</w:t>
      </w:r>
      <w:r w:rsidRPr="00871BE4">
        <w:rPr>
          <w:rFonts w:ascii="Arial" w:hAnsi="Arial" w:cs="Arial"/>
        </w:rPr>
        <w:t xml:space="preserve">ntranet. </w:t>
      </w:r>
    </w:p>
    <w:p w14:paraId="4D8D1927"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390AD671" w14:textId="77777777" w:rsidR="0097337F" w:rsidRPr="00871BE4" w:rsidRDefault="0097337F" w:rsidP="0097337F">
      <w:pPr>
        <w:numPr>
          <w:ilvl w:val="0"/>
          <w:numId w:val="2"/>
        </w:numPr>
        <w:spacing w:after="107" w:line="250" w:lineRule="auto"/>
        <w:ind w:left="284" w:right="9"/>
        <w:rPr>
          <w:rFonts w:ascii="Arial" w:hAnsi="Arial" w:cs="Arial"/>
        </w:rPr>
      </w:pPr>
      <w:r w:rsidRPr="00871BE4">
        <w:rPr>
          <w:rFonts w:ascii="Arial" w:hAnsi="Arial" w:cs="Arial"/>
        </w:rPr>
        <w:t xml:space="preserve">Starting the Investigation  </w:t>
      </w:r>
    </w:p>
    <w:p w14:paraId="6FD18EC1" w14:textId="77777777" w:rsidR="0097337F" w:rsidRPr="00871BE4" w:rsidRDefault="0097337F" w:rsidP="0097337F">
      <w:pPr>
        <w:ind w:right="9"/>
        <w:rPr>
          <w:rFonts w:ascii="Arial" w:hAnsi="Arial" w:cs="Arial"/>
        </w:rPr>
      </w:pPr>
      <w:r w:rsidRPr="00871BE4">
        <w:rPr>
          <w:rFonts w:ascii="Arial" w:hAnsi="Arial" w:cs="Arial"/>
        </w:rPr>
        <w:t>You should make your HR</w:t>
      </w:r>
      <w:r>
        <w:rPr>
          <w:rFonts w:ascii="Arial" w:hAnsi="Arial" w:cs="Arial"/>
        </w:rPr>
        <w:t>BP</w:t>
      </w:r>
      <w:r w:rsidRPr="00871BE4">
        <w:rPr>
          <w:rFonts w:ascii="Arial" w:hAnsi="Arial" w:cs="Arial"/>
        </w:rPr>
        <w:t xml:space="preserve"> aware before starting the investigation.  The investigation should take priority over your other workload and undertaken and completed as quickly as possible.  The employee will be notified in writing by their line manager of the investigation and the reason for it and that they have appointed you as the investigating officer.  The employee who is the subject of the informal investigation must also be advised that they can request to be accompanied by a suitable companion at the informal investigation stage.  </w:t>
      </w:r>
    </w:p>
    <w:p w14:paraId="555E7CEB"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24EB387C" w14:textId="77777777" w:rsidR="0097337F" w:rsidRPr="00871BE4" w:rsidRDefault="0097337F" w:rsidP="0097337F">
      <w:pPr>
        <w:ind w:right="9"/>
        <w:rPr>
          <w:rFonts w:ascii="Arial" w:hAnsi="Arial" w:cs="Arial"/>
        </w:rPr>
      </w:pPr>
      <w:r w:rsidRPr="00871BE4">
        <w:rPr>
          <w:rFonts w:ascii="Arial" w:hAnsi="Arial" w:cs="Arial"/>
        </w:rPr>
        <w:t xml:space="preserve">The Head of Audit </w:t>
      </w:r>
      <w:r>
        <w:rPr>
          <w:rFonts w:ascii="Arial" w:hAnsi="Arial" w:cs="Arial"/>
        </w:rPr>
        <w:t>Revenues and Financial Compliance</w:t>
      </w:r>
      <w:r w:rsidRPr="00871BE4">
        <w:rPr>
          <w:rFonts w:ascii="Arial" w:hAnsi="Arial" w:cs="Arial"/>
        </w:rPr>
        <w:t xml:space="preserve"> must be informed immediately you become aware of any financial loss (e.g. theft, fraudulent travel claims, staff being paid for hours not worked etc.) </w:t>
      </w:r>
    </w:p>
    <w:p w14:paraId="6EE2C336" w14:textId="77777777" w:rsidR="0097337F" w:rsidRPr="00871BE4" w:rsidRDefault="0097337F" w:rsidP="0097337F">
      <w:pPr>
        <w:spacing w:after="99" w:line="259" w:lineRule="auto"/>
        <w:rPr>
          <w:rFonts w:ascii="Arial" w:hAnsi="Arial" w:cs="Arial"/>
        </w:rPr>
      </w:pPr>
      <w:r w:rsidRPr="00871BE4">
        <w:rPr>
          <w:rFonts w:ascii="Arial" w:hAnsi="Arial" w:cs="Arial"/>
        </w:rPr>
        <w:t xml:space="preserve"> </w:t>
      </w:r>
    </w:p>
    <w:p w14:paraId="0C67EA7A" w14:textId="77777777" w:rsidR="0097337F" w:rsidRPr="00871BE4" w:rsidRDefault="0097337F" w:rsidP="0097337F">
      <w:pPr>
        <w:numPr>
          <w:ilvl w:val="0"/>
          <w:numId w:val="2"/>
        </w:numPr>
        <w:spacing w:after="107" w:line="250" w:lineRule="auto"/>
        <w:ind w:left="284" w:right="9"/>
        <w:rPr>
          <w:rFonts w:ascii="Arial" w:hAnsi="Arial" w:cs="Arial"/>
        </w:rPr>
      </w:pPr>
      <w:r w:rsidRPr="00871BE4">
        <w:rPr>
          <w:rFonts w:ascii="Arial" w:hAnsi="Arial" w:cs="Arial"/>
        </w:rPr>
        <w:t xml:space="preserve">During the Investigation </w:t>
      </w:r>
    </w:p>
    <w:p w14:paraId="099B078A" w14:textId="77777777" w:rsidR="0097337F" w:rsidRPr="00871BE4" w:rsidRDefault="0097337F" w:rsidP="0097337F">
      <w:pPr>
        <w:ind w:right="9"/>
        <w:rPr>
          <w:rFonts w:ascii="Arial" w:hAnsi="Arial" w:cs="Arial"/>
        </w:rPr>
      </w:pPr>
      <w:r w:rsidRPr="00871BE4">
        <w:rPr>
          <w:rFonts w:ascii="Arial" w:hAnsi="Arial" w:cs="Arial"/>
        </w:rPr>
        <w:t xml:space="preserve">Arrange to interview all parties involved promptly to ensure that the recollection of events is still clear using the template at Appendix 4 to record the discussion. Obtain all relevant information including witness statements and other documents. </w:t>
      </w:r>
    </w:p>
    <w:p w14:paraId="1B7CFBF9"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24DB33D5" w14:textId="77777777" w:rsidR="0097337F" w:rsidRPr="00871BE4" w:rsidRDefault="0097337F" w:rsidP="0097337F">
      <w:pPr>
        <w:ind w:right="9"/>
        <w:rPr>
          <w:rFonts w:ascii="Arial" w:hAnsi="Arial" w:cs="Arial"/>
        </w:rPr>
      </w:pPr>
      <w:r w:rsidRPr="00871BE4">
        <w:rPr>
          <w:rFonts w:ascii="Arial" w:hAnsi="Arial" w:cs="Arial"/>
        </w:rPr>
        <w:t>The investigation should be completed within the estimated time.  If for some reason this is not possible it is the investigating officer’s responsibility to advise all parties and their representatives, along with the HR</w:t>
      </w:r>
      <w:r>
        <w:rPr>
          <w:rFonts w:ascii="Arial" w:hAnsi="Arial" w:cs="Arial"/>
        </w:rPr>
        <w:t xml:space="preserve">BP </w:t>
      </w:r>
      <w:r w:rsidRPr="00871BE4">
        <w:rPr>
          <w:rFonts w:ascii="Arial" w:hAnsi="Arial" w:cs="Arial"/>
        </w:rPr>
        <w:t xml:space="preserve">of this and agree a date for the completion of the investigation. </w:t>
      </w:r>
    </w:p>
    <w:p w14:paraId="08604AF3"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7127F436" w14:textId="77777777" w:rsidR="0097337F" w:rsidRPr="00FA0384" w:rsidRDefault="0097337F" w:rsidP="0097337F">
      <w:pPr>
        <w:numPr>
          <w:ilvl w:val="0"/>
          <w:numId w:val="2"/>
        </w:numPr>
        <w:spacing w:after="107" w:line="250" w:lineRule="auto"/>
        <w:ind w:left="284" w:right="9"/>
        <w:rPr>
          <w:rFonts w:ascii="Arial" w:hAnsi="Arial" w:cs="Arial"/>
        </w:rPr>
      </w:pPr>
      <w:r w:rsidRPr="00871BE4">
        <w:rPr>
          <w:rFonts w:ascii="Arial" w:hAnsi="Arial" w:cs="Arial"/>
        </w:rPr>
        <w:t xml:space="preserve">Interviewing Witnesses </w:t>
      </w:r>
      <w:r w:rsidRPr="00FA0384">
        <w:rPr>
          <w:rFonts w:ascii="Arial" w:hAnsi="Arial" w:cs="Arial"/>
        </w:rPr>
        <w:t xml:space="preserve"> </w:t>
      </w:r>
    </w:p>
    <w:p w14:paraId="24D0B4B4" w14:textId="77777777" w:rsidR="0097337F" w:rsidRPr="00871BE4" w:rsidRDefault="0097337F" w:rsidP="0097337F">
      <w:pPr>
        <w:ind w:left="-5" w:right="9"/>
        <w:rPr>
          <w:rFonts w:ascii="Arial" w:hAnsi="Arial" w:cs="Arial"/>
        </w:rPr>
      </w:pPr>
      <w:r w:rsidRPr="00871BE4">
        <w:rPr>
          <w:rFonts w:ascii="Arial" w:hAnsi="Arial" w:cs="Arial"/>
        </w:rPr>
        <w:t xml:space="preserve">Where many people witnessed the same incident, it will usually not be necessary to interview everybody. An investigator should interview some of the witnesses. If their accounts are consistent then an investigator may not need to interview other witnesses unless there are good reasons to believe they might have further information on the matter.  </w:t>
      </w:r>
    </w:p>
    <w:p w14:paraId="75B1253E"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27EEC325" w14:textId="77777777" w:rsidR="0097337F" w:rsidRPr="00871BE4" w:rsidRDefault="0097337F" w:rsidP="0097337F">
      <w:pPr>
        <w:ind w:left="-5" w:right="9"/>
        <w:rPr>
          <w:rFonts w:ascii="Arial" w:hAnsi="Arial" w:cs="Arial"/>
        </w:rPr>
      </w:pPr>
      <w:r w:rsidRPr="00310A83">
        <w:rPr>
          <w:rFonts w:ascii="Arial" w:hAnsi="Arial" w:cs="Arial"/>
          <w:b/>
          <w:bCs/>
        </w:rPr>
        <w:t>For example</w:t>
      </w:r>
      <w:r w:rsidRPr="00871BE4">
        <w:rPr>
          <w:rFonts w:ascii="Arial" w:hAnsi="Arial" w:cs="Arial"/>
        </w:rPr>
        <w:t xml:space="preserve">: </w:t>
      </w:r>
    </w:p>
    <w:p w14:paraId="0DC13398" w14:textId="77777777" w:rsidR="0097337F" w:rsidRPr="00871BE4" w:rsidRDefault="0097337F" w:rsidP="0097337F">
      <w:pPr>
        <w:ind w:left="-5" w:right="9"/>
        <w:rPr>
          <w:rFonts w:ascii="Arial" w:hAnsi="Arial" w:cs="Arial"/>
        </w:rPr>
      </w:pPr>
      <w:r w:rsidRPr="00871BE4">
        <w:rPr>
          <w:rFonts w:ascii="Arial" w:hAnsi="Arial" w:cs="Arial"/>
        </w:rPr>
        <w:t xml:space="preserve">Satnam is investigating a dispute between two employees that happened during lunch in the staff canteen. Around 20 people were in the canteen at the time, but </w:t>
      </w:r>
      <w:r w:rsidRPr="00871BE4">
        <w:rPr>
          <w:rFonts w:ascii="Arial" w:hAnsi="Arial" w:cs="Arial"/>
        </w:rPr>
        <w:lastRenderedPageBreak/>
        <w:t xml:space="preserve">Satnam decides that initially she will only interview the two people involved in the dispute and four witnesses to see if a consistent version of events is found. </w:t>
      </w:r>
    </w:p>
    <w:p w14:paraId="47E4F6D4"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35DE0E17" w14:textId="77777777" w:rsidR="0097337F" w:rsidRPr="00871BE4" w:rsidRDefault="0097337F" w:rsidP="0097337F">
      <w:pPr>
        <w:ind w:left="-5" w:right="9"/>
        <w:rPr>
          <w:rFonts w:ascii="Arial" w:hAnsi="Arial" w:cs="Arial"/>
        </w:rPr>
      </w:pPr>
      <w:r w:rsidRPr="00871BE4">
        <w:rPr>
          <w:rFonts w:ascii="Arial" w:hAnsi="Arial" w:cs="Arial"/>
        </w:rPr>
        <w:t xml:space="preserve">While the two employees involved in the dispute have a differing version of events, all four of the witnesses give a very similar account. Satnam decides that she does not need to interview any of the other employees who were also present.  </w:t>
      </w:r>
    </w:p>
    <w:p w14:paraId="22CF517D"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0675E6AE" w14:textId="77777777" w:rsidR="0097337F" w:rsidRPr="00871BE4" w:rsidRDefault="0097337F" w:rsidP="0097337F">
      <w:pPr>
        <w:ind w:left="-5" w:right="9"/>
        <w:rPr>
          <w:rFonts w:ascii="Arial" w:hAnsi="Arial" w:cs="Arial"/>
        </w:rPr>
      </w:pPr>
      <w:r w:rsidRPr="00871BE4">
        <w:rPr>
          <w:rFonts w:ascii="Arial" w:hAnsi="Arial" w:cs="Arial"/>
        </w:rPr>
        <w:t xml:space="preserve">Ensure that all employees who are to be interviewed are advised in writing that they are invited to an informal investigatory meeting in line with the appropriate policy, e.g. Disciplinary, Grievance, etc.  </w:t>
      </w:r>
    </w:p>
    <w:p w14:paraId="741F5283"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70AD595B" w14:textId="77777777" w:rsidR="0097337F" w:rsidRPr="00871BE4" w:rsidRDefault="0097337F" w:rsidP="0097337F">
      <w:pPr>
        <w:ind w:left="-5" w:right="9"/>
        <w:rPr>
          <w:rFonts w:ascii="Arial" w:hAnsi="Arial" w:cs="Arial"/>
        </w:rPr>
      </w:pPr>
      <w:r w:rsidRPr="00871BE4">
        <w:rPr>
          <w:rFonts w:ascii="Arial" w:hAnsi="Arial" w:cs="Arial"/>
        </w:rPr>
        <w:t xml:space="preserve">Witnesses should be informed at the beginning of the interview that an </w:t>
      </w:r>
      <w:r w:rsidRPr="00871BE4">
        <w:rPr>
          <w:rFonts w:ascii="Arial" w:hAnsi="Arial" w:cs="Arial"/>
          <w:u w:val="single" w:color="000000"/>
        </w:rPr>
        <w:t>accurate but</w:t>
      </w:r>
      <w:r w:rsidRPr="00871BE4">
        <w:rPr>
          <w:rFonts w:ascii="Arial" w:hAnsi="Arial" w:cs="Arial"/>
        </w:rPr>
        <w:t xml:space="preserve"> </w:t>
      </w:r>
      <w:r w:rsidRPr="00871BE4">
        <w:rPr>
          <w:rFonts w:ascii="Arial" w:hAnsi="Arial" w:cs="Arial"/>
          <w:u w:val="single" w:color="000000"/>
        </w:rPr>
        <w:t>not verbatim record</w:t>
      </w:r>
      <w:r w:rsidRPr="00871BE4">
        <w:rPr>
          <w:rFonts w:ascii="Arial" w:hAnsi="Arial" w:cs="Arial"/>
        </w:rPr>
        <w:t xml:space="preserve"> of the investigatory interview will be made, signed by the employee and retained by the investigating officer, i.e. a reasonable summary of the main points of the meeting with key responses to questions from the interviewee highlighted in italics. If the information provided by the witness during the meeting is relevant to the investigation and likely to be presented at a disciplinary hearing the witness should be advised that s/he may be called as a witness, and if this is the case s/he is obliged to attend for which s/he would be given appropriate support.  </w:t>
      </w:r>
    </w:p>
    <w:p w14:paraId="4549FC4F"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42612D1A" w14:textId="77777777" w:rsidR="0097337F" w:rsidRPr="00871BE4" w:rsidRDefault="0097337F" w:rsidP="0097337F">
      <w:pPr>
        <w:ind w:left="-5" w:right="9"/>
        <w:rPr>
          <w:rFonts w:ascii="Arial" w:hAnsi="Arial" w:cs="Arial"/>
        </w:rPr>
      </w:pPr>
      <w:r w:rsidRPr="00871BE4">
        <w:rPr>
          <w:rFonts w:ascii="Arial" w:hAnsi="Arial" w:cs="Arial"/>
        </w:rPr>
        <w:t xml:space="preserve">All statements should be taken in line with the template at Appendix 4.  The relevant Department is responsible for providing you with appropriate administrative support to record the interview and compile the statements. </w:t>
      </w:r>
    </w:p>
    <w:p w14:paraId="250C2673"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5E2BC1BF" w14:textId="77777777" w:rsidR="0097337F" w:rsidRDefault="0097337F" w:rsidP="0097337F">
      <w:pPr>
        <w:ind w:left="-5" w:right="9"/>
        <w:rPr>
          <w:rFonts w:ascii="Arial" w:hAnsi="Arial" w:cs="Arial"/>
        </w:rPr>
      </w:pPr>
      <w:r w:rsidRPr="00871BE4">
        <w:rPr>
          <w:rFonts w:ascii="Arial" w:hAnsi="Arial" w:cs="Arial"/>
        </w:rPr>
        <w:t xml:space="preserve"> You should make sure that you</w:t>
      </w:r>
      <w:r>
        <w:rPr>
          <w:rFonts w:ascii="Arial" w:hAnsi="Arial" w:cs="Arial"/>
        </w:rPr>
        <w:t>:</w:t>
      </w:r>
    </w:p>
    <w:p w14:paraId="4FB4B086" w14:textId="77777777" w:rsidR="0097337F" w:rsidRPr="00871BE4" w:rsidRDefault="0097337F" w:rsidP="0097337F">
      <w:pPr>
        <w:ind w:left="-5" w:right="9"/>
        <w:rPr>
          <w:rFonts w:ascii="Arial" w:hAnsi="Arial" w:cs="Arial"/>
        </w:rPr>
      </w:pPr>
      <w:r w:rsidRPr="00871BE4">
        <w:rPr>
          <w:rFonts w:ascii="Arial" w:hAnsi="Arial" w:cs="Arial"/>
        </w:rPr>
        <w:t xml:space="preserve"> </w:t>
      </w:r>
    </w:p>
    <w:p w14:paraId="61E4F359" w14:textId="77777777" w:rsidR="0097337F" w:rsidRPr="00871BE4" w:rsidRDefault="0097337F" w:rsidP="0097337F">
      <w:pPr>
        <w:numPr>
          <w:ilvl w:val="0"/>
          <w:numId w:val="3"/>
        </w:numPr>
        <w:spacing w:after="80" w:line="250" w:lineRule="auto"/>
        <w:ind w:right="9"/>
        <w:rPr>
          <w:rFonts w:ascii="Arial" w:hAnsi="Arial" w:cs="Arial"/>
        </w:rPr>
      </w:pPr>
      <w:r w:rsidRPr="00871BE4">
        <w:rPr>
          <w:rFonts w:ascii="Arial" w:hAnsi="Arial" w:cs="Arial"/>
        </w:rPr>
        <w:t xml:space="preserve">Plan the interview in advance </w:t>
      </w:r>
    </w:p>
    <w:p w14:paraId="2758820A" w14:textId="77777777" w:rsidR="0097337F" w:rsidRPr="00871BE4" w:rsidRDefault="0097337F" w:rsidP="0097337F">
      <w:pPr>
        <w:numPr>
          <w:ilvl w:val="0"/>
          <w:numId w:val="3"/>
        </w:numPr>
        <w:spacing w:after="80" w:line="250" w:lineRule="auto"/>
        <w:ind w:right="9"/>
        <w:rPr>
          <w:rFonts w:ascii="Arial" w:hAnsi="Arial" w:cs="Arial"/>
        </w:rPr>
      </w:pPr>
      <w:r w:rsidRPr="00871BE4">
        <w:rPr>
          <w:rFonts w:ascii="Arial" w:hAnsi="Arial" w:cs="Arial"/>
        </w:rPr>
        <w:t xml:space="preserve">Be courteous, no matter how serious the allegations are </w:t>
      </w:r>
    </w:p>
    <w:p w14:paraId="098171E8" w14:textId="77777777" w:rsidR="0097337F" w:rsidRPr="00871BE4" w:rsidRDefault="0097337F" w:rsidP="0097337F">
      <w:pPr>
        <w:numPr>
          <w:ilvl w:val="0"/>
          <w:numId w:val="3"/>
        </w:numPr>
        <w:spacing w:after="81" w:line="250" w:lineRule="auto"/>
        <w:ind w:right="9"/>
        <w:rPr>
          <w:rFonts w:ascii="Arial" w:hAnsi="Arial" w:cs="Arial"/>
        </w:rPr>
      </w:pPr>
      <w:r w:rsidRPr="00871BE4">
        <w:rPr>
          <w:rFonts w:ascii="Arial" w:hAnsi="Arial" w:cs="Arial"/>
        </w:rPr>
        <w:t xml:space="preserve">Make sure that there are no interruptions and that phones are diverted etc. </w:t>
      </w:r>
    </w:p>
    <w:p w14:paraId="45FB9491" w14:textId="77777777" w:rsidR="0097337F" w:rsidRPr="00871BE4" w:rsidRDefault="0097337F" w:rsidP="0097337F">
      <w:pPr>
        <w:numPr>
          <w:ilvl w:val="0"/>
          <w:numId w:val="3"/>
        </w:numPr>
        <w:spacing w:after="107" w:line="250" w:lineRule="auto"/>
        <w:ind w:right="9"/>
        <w:rPr>
          <w:rFonts w:ascii="Arial" w:hAnsi="Arial" w:cs="Arial"/>
        </w:rPr>
      </w:pPr>
      <w:r w:rsidRPr="00871BE4">
        <w:rPr>
          <w:rFonts w:ascii="Arial" w:hAnsi="Arial" w:cs="Arial"/>
        </w:rPr>
        <w:t xml:space="preserve">Do not lead the witness – let them tell you what happened in their own words </w:t>
      </w:r>
    </w:p>
    <w:p w14:paraId="5F7F5CDC" w14:textId="77777777" w:rsidR="0097337F" w:rsidRPr="00871BE4" w:rsidRDefault="0097337F" w:rsidP="0097337F">
      <w:pPr>
        <w:numPr>
          <w:ilvl w:val="0"/>
          <w:numId w:val="3"/>
        </w:numPr>
        <w:spacing w:after="80" w:line="250" w:lineRule="auto"/>
        <w:ind w:right="9"/>
        <w:rPr>
          <w:rFonts w:ascii="Arial" w:hAnsi="Arial" w:cs="Arial"/>
        </w:rPr>
      </w:pPr>
      <w:r w:rsidRPr="00871BE4">
        <w:rPr>
          <w:rFonts w:ascii="Arial" w:hAnsi="Arial" w:cs="Arial"/>
        </w:rPr>
        <w:t xml:space="preserve">The interview must not develop into a hearing where a verdict is reached. </w:t>
      </w:r>
    </w:p>
    <w:p w14:paraId="341A4A20" w14:textId="77777777" w:rsidR="0097337F" w:rsidRPr="00871BE4" w:rsidRDefault="0097337F" w:rsidP="0097337F">
      <w:pPr>
        <w:numPr>
          <w:ilvl w:val="0"/>
          <w:numId w:val="3"/>
        </w:numPr>
        <w:spacing w:after="80" w:line="250" w:lineRule="auto"/>
        <w:ind w:right="9"/>
        <w:rPr>
          <w:rFonts w:ascii="Arial" w:hAnsi="Arial" w:cs="Arial"/>
        </w:rPr>
      </w:pPr>
      <w:r w:rsidRPr="00871BE4">
        <w:rPr>
          <w:rFonts w:ascii="Arial" w:hAnsi="Arial" w:cs="Arial"/>
        </w:rPr>
        <w:t xml:space="preserve">Obtain signed and dated witness statements from all parties involved. </w:t>
      </w:r>
    </w:p>
    <w:p w14:paraId="6F9A7E2C" w14:textId="77777777" w:rsidR="0097337F" w:rsidRPr="00871BE4" w:rsidRDefault="0097337F" w:rsidP="0097337F">
      <w:pPr>
        <w:numPr>
          <w:ilvl w:val="0"/>
          <w:numId w:val="3"/>
        </w:numPr>
        <w:spacing w:after="63" w:line="250" w:lineRule="auto"/>
        <w:ind w:right="9"/>
        <w:rPr>
          <w:rFonts w:ascii="Arial" w:hAnsi="Arial" w:cs="Arial"/>
        </w:rPr>
      </w:pPr>
      <w:r w:rsidRPr="00871BE4">
        <w:rPr>
          <w:rFonts w:ascii="Arial" w:hAnsi="Arial" w:cs="Arial"/>
        </w:rPr>
        <w:t xml:space="preserve">Any handwritten notes should also be kept. </w:t>
      </w:r>
    </w:p>
    <w:p w14:paraId="14E741F1"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06D97A05" w14:textId="77777777" w:rsidR="0097337F" w:rsidRDefault="0097337F" w:rsidP="0097337F">
      <w:pPr>
        <w:ind w:left="370" w:right="9" w:hanging="370"/>
        <w:rPr>
          <w:rFonts w:ascii="Arial" w:hAnsi="Arial" w:cs="Arial"/>
        </w:rPr>
      </w:pPr>
      <w:r w:rsidRPr="00871BE4">
        <w:rPr>
          <w:rFonts w:ascii="Arial" w:hAnsi="Arial" w:cs="Arial"/>
        </w:rPr>
        <w:t xml:space="preserve">9. Preparing the Report  </w:t>
      </w:r>
    </w:p>
    <w:p w14:paraId="602ABF85" w14:textId="77777777" w:rsidR="0097337F" w:rsidRPr="00871BE4" w:rsidRDefault="0097337F" w:rsidP="0097337F">
      <w:pPr>
        <w:ind w:left="370" w:right="9" w:hanging="370"/>
        <w:rPr>
          <w:rFonts w:ascii="Arial" w:hAnsi="Arial" w:cs="Arial"/>
        </w:rPr>
      </w:pPr>
    </w:p>
    <w:p w14:paraId="630249E0" w14:textId="77777777" w:rsidR="0097337F" w:rsidRPr="00871BE4" w:rsidRDefault="0097337F" w:rsidP="0097337F">
      <w:pPr>
        <w:ind w:left="-5" w:right="9"/>
        <w:rPr>
          <w:rFonts w:ascii="Arial" w:hAnsi="Arial" w:cs="Arial"/>
        </w:rPr>
      </w:pPr>
      <w:r w:rsidRPr="00871BE4">
        <w:rPr>
          <w:rFonts w:ascii="Arial" w:hAnsi="Arial" w:cs="Arial"/>
        </w:rPr>
        <w:t xml:space="preserve">Once you believe that the facts have been established as far as is reasonably possible and appropriate, you will need to produce an investigation report that explains your findings.  </w:t>
      </w:r>
    </w:p>
    <w:p w14:paraId="69D8FA2D"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44028E74" w14:textId="77777777" w:rsidR="0097337F" w:rsidRDefault="0097337F" w:rsidP="0097337F">
      <w:pPr>
        <w:ind w:left="-5" w:right="9"/>
        <w:rPr>
          <w:rFonts w:ascii="Arial" w:hAnsi="Arial" w:cs="Arial"/>
        </w:rPr>
      </w:pPr>
      <w:r w:rsidRPr="00871BE4">
        <w:rPr>
          <w:rFonts w:ascii="Arial" w:hAnsi="Arial" w:cs="Arial"/>
        </w:rPr>
        <w:lastRenderedPageBreak/>
        <w:t xml:space="preserve">An investigation report should cover all the facts that were and were not established, and whether there were any mitigating circumstances that also require consideration.  </w:t>
      </w:r>
    </w:p>
    <w:p w14:paraId="311FC684" w14:textId="77777777" w:rsidR="0097337F" w:rsidRPr="00871BE4" w:rsidRDefault="0097337F" w:rsidP="0097337F">
      <w:pPr>
        <w:ind w:left="-5" w:right="9"/>
        <w:rPr>
          <w:rFonts w:ascii="Arial" w:hAnsi="Arial" w:cs="Arial"/>
        </w:rPr>
      </w:pPr>
    </w:p>
    <w:p w14:paraId="2B0F8FA5" w14:textId="77777777" w:rsidR="0097337F" w:rsidRDefault="0097337F" w:rsidP="0097337F">
      <w:pPr>
        <w:ind w:left="-5" w:right="9"/>
        <w:rPr>
          <w:rFonts w:ascii="Arial" w:hAnsi="Arial" w:cs="Arial"/>
        </w:rPr>
      </w:pPr>
      <w:r w:rsidRPr="00871BE4">
        <w:rPr>
          <w:rFonts w:ascii="Arial" w:hAnsi="Arial" w:cs="Arial"/>
        </w:rPr>
        <w:t xml:space="preserve">To exclude any information may leave an investigation open to accusations of bias and filtering evidence to suit their findings. </w:t>
      </w:r>
    </w:p>
    <w:p w14:paraId="0F0670AE" w14:textId="77777777" w:rsidR="0097337F" w:rsidRPr="00871BE4" w:rsidRDefault="0097337F" w:rsidP="0097337F">
      <w:pPr>
        <w:ind w:left="-5" w:right="9"/>
        <w:rPr>
          <w:rFonts w:ascii="Arial" w:hAnsi="Arial" w:cs="Arial"/>
        </w:rPr>
      </w:pPr>
    </w:p>
    <w:p w14:paraId="051D7E7C" w14:textId="77777777" w:rsidR="0097337F" w:rsidRPr="00871BE4" w:rsidRDefault="0097337F" w:rsidP="0097337F">
      <w:pPr>
        <w:ind w:left="-5" w:right="9"/>
        <w:rPr>
          <w:rFonts w:ascii="Arial" w:hAnsi="Arial" w:cs="Arial"/>
        </w:rPr>
      </w:pPr>
      <w:r w:rsidRPr="00871BE4">
        <w:rPr>
          <w:rFonts w:ascii="Arial" w:hAnsi="Arial" w:cs="Arial"/>
        </w:rPr>
        <w:t xml:space="preserve">The report should reflect the investigators own conclusions. While an investigator may seek advice from a third party such as HR, the conclusions should be their own. </w:t>
      </w:r>
    </w:p>
    <w:p w14:paraId="578A0229" w14:textId="77777777" w:rsidR="0097337F" w:rsidRPr="00871BE4" w:rsidRDefault="0097337F" w:rsidP="0097337F">
      <w:pPr>
        <w:ind w:left="-5" w:right="9"/>
        <w:rPr>
          <w:rFonts w:ascii="Arial" w:hAnsi="Arial" w:cs="Arial"/>
        </w:rPr>
      </w:pPr>
      <w:r w:rsidRPr="00871BE4">
        <w:rPr>
          <w:rFonts w:ascii="Arial" w:hAnsi="Arial" w:cs="Arial"/>
        </w:rPr>
        <w:t xml:space="preserve">Example attached as Appendix 5.  If there are contradictions it is best to highlight them, as they may need to be probed further at any potential disciplinary hearing. </w:t>
      </w:r>
    </w:p>
    <w:p w14:paraId="6481B1B0"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5E8AA220" w14:textId="77777777" w:rsidR="0097337F" w:rsidRDefault="0097337F" w:rsidP="0097337F">
      <w:pPr>
        <w:spacing w:after="129"/>
        <w:ind w:left="-5" w:right="9"/>
        <w:rPr>
          <w:rFonts w:ascii="Arial" w:hAnsi="Arial" w:cs="Arial"/>
        </w:rPr>
      </w:pPr>
      <w:r w:rsidRPr="00871BE4">
        <w:rPr>
          <w:rFonts w:ascii="Arial" w:hAnsi="Arial" w:cs="Arial"/>
        </w:rPr>
        <w:t xml:space="preserve">For disciplinary investigation reports you must present the information in a logical sequence so that all involved in the hearing can find their way through it easily.  Everything should be cross-referenced and indexed.  You should include: </w:t>
      </w:r>
    </w:p>
    <w:p w14:paraId="077A82C4" w14:textId="77777777" w:rsidR="0097337F" w:rsidRPr="00871BE4" w:rsidRDefault="0097337F" w:rsidP="0097337F">
      <w:pPr>
        <w:spacing w:after="129"/>
        <w:ind w:left="-5" w:right="9"/>
        <w:rPr>
          <w:rFonts w:ascii="Arial" w:hAnsi="Arial" w:cs="Arial"/>
        </w:rPr>
      </w:pPr>
    </w:p>
    <w:p w14:paraId="01F74437" w14:textId="77777777" w:rsidR="0097337F" w:rsidRPr="00871BE4" w:rsidRDefault="0097337F" w:rsidP="0097337F">
      <w:pPr>
        <w:numPr>
          <w:ilvl w:val="0"/>
          <w:numId w:val="4"/>
        </w:numPr>
        <w:spacing w:after="80" w:line="250" w:lineRule="auto"/>
        <w:ind w:right="9"/>
        <w:rPr>
          <w:rFonts w:ascii="Arial" w:hAnsi="Arial" w:cs="Arial"/>
        </w:rPr>
      </w:pPr>
      <w:r w:rsidRPr="00871BE4">
        <w:rPr>
          <w:rFonts w:ascii="Arial" w:hAnsi="Arial" w:cs="Arial"/>
        </w:rPr>
        <w:t xml:space="preserve">A contents page </w:t>
      </w:r>
    </w:p>
    <w:p w14:paraId="0600AF80" w14:textId="77777777" w:rsidR="0097337F" w:rsidRPr="00871BE4" w:rsidRDefault="0097337F" w:rsidP="0097337F">
      <w:pPr>
        <w:numPr>
          <w:ilvl w:val="0"/>
          <w:numId w:val="4"/>
        </w:numPr>
        <w:spacing w:after="80" w:line="250" w:lineRule="auto"/>
        <w:ind w:right="9"/>
        <w:rPr>
          <w:rFonts w:ascii="Arial" w:hAnsi="Arial" w:cs="Arial"/>
        </w:rPr>
      </w:pPr>
      <w:r w:rsidRPr="00871BE4">
        <w:rPr>
          <w:rFonts w:ascii="Arial" w:hAnsi="Arial" w:cs="Arial"/>
        </w:rPr>
        <w:t xml:space="preserve">Terms of reference of the investigation </w:t>
      </w:r>
    </w:p>
    <w:p w14:paraId="635979D9" w14:textId="77777777" w:rsidR="0097337F" w:rsidRPr="00871BE4" w:rsidRDefault="0097337F" w:rsidP="0097337F">
      <w:pPr>
        <w:numPr>
          <w:ilvl w:val="0"/>
          <w:numId w:val="4"/>
        </w:numPr>
        <w:spacing w:after="107" w:line="250" w:lineRule="auto"/>
        <w:ind w:right="9"/>
        <w:rPr>
          <w:rFonts w:ascii="Arial" w:hAnsi="Arial" w:cs="Arial"/>
        </w:rPr>
      </w:pPr>
      <w:r w:rsidRPr="00871BE4">
        <w:rPr>
          <w:rFonts w:ascii="Arial" w:hAnsi="Arial" w:cs="Arial"/>
        </w:rPr>
        <w:t xml:space="preserve">A written chronological summary of the case and including details of reasons and timescales for any delays in the investigation process </w:t>
      </w:r>
    </w:p>
    <w:p w14:paraId="7AA45B14" w14:textId="77777777" w:rsidR="0097337F" w:rsidRPr="00871BE4" w:rsidRDefault="0097337F" w:rsidP="0097337F">
      <w:pPr>
        <w:numPr>
          <w:ilvl w:val="0"/>
          <w:numId w:val="4"/>
        </w:numPr>
        <w:spacing w:after="80" w:line="250" w:lineRule="auto"/>
        <w:ind w:right="9"/>
        <w:rPr>
          <w:rFonts w:ascii="Arial" w:hAnsi="Arial" w:cs="Arial"/>
        </w:rPr>
      </w:pPr>
      <w:r w:rsidRPr="00871BE4">
        <w:rPr>
          <w:rFonts w:ascii="Arial" w:hAnsi="Arial" w:cs="Arial"/>
        </w:rPr>
        <w:t xml:space="preserve">The letter calling the employee to the disciplinary hearing </w:t>
      </w:r>
    </w:p>
    <w:p w14:paraId="0E46F658" w14:textId="77777777" w:rsidR="0097337F" w:rsidRPr="00871BE4" w:rsidRDefault="0097337F" w:rsidP="0097337F">
      <w:pPr>
        <w:numPr>
          <w:ilvl w:val="0"/>
          <w:numId w:val="4"/>
        </w:numPr>
        <w:spacing w:after="107" w:line="250" w:lineRule="auto"/>
        <w:ind w:right="9"/>
        <w:rPr>
          <w:rFonts w:ascii="Arial" w:hAnsi="Arial" w:cs="Arial"/>
        </w:rPr>
      </w:pPr>
      <w:r w:rsidRPr="00871BE4">
        <w:rPr>
          <w:rFonts w:ascii="Arial" w:hAnsi="Arial" w:cs="Arial"/>
        </w:rPr>
        <w:t xml:space="preserve">The investigation report indicating whether there is a case to answer and any recommendations. </w:t>
      </w:r>
    </w:p>
    <w:p w14:paraId="53654CFC" w14:textId="77777777" w:rsidR="0097337F" w:rsidRPr="00871BE4" w:rsidRDefault="0097337F" w:rsidP="0097337F">
      <w:pPr>
        <w:numPr>
          <w:ilvl w:val="0"/>
          <w:numId w:val="4"/>
        </w:numPr>
        <w:spacing w:after="107" w:line="250" w:lineRule="auto"/>
        <w:ind w:right="9"/>
        <w:rPr>
          <w:rFonts w:ascii="Arial" w:hAnsi="Arial" w:cs="Arial"/>
        </w:rPr>
      </w:pPr>
      <w:r w:rsidRPr="00871BE4">
        <w:rPr>
          <w:rFonts w:ascii="Arial" w:hAnsi="Arial" w:cs="Arial"/>
        </w:rPr>
        <w:t xml:space="preserve">A detailed summary of the allegations (this may already be included in one of the above) </w:t>
      </w:r>
    </w:p>
    <w:p w14:paraId="7047302B" w14:textId="77777777" w:rsidR="0097337F" w:rsidRPr="00871BE4" w:rsidRDefault="0097337F" w:rsidP="0097337F">
      <w:pPr>
        <w:numPr>
          <w:ilvl w:val="0"/>
          <w:numId w:val="4"/>
        </w:numPr>
        <w:spacing w:after="80" w:line="250" w:lineRule="auto"/>
        <w:ind w:right="9"/>
        <w:rPr>
          <w:rFonts w:ascii="Arial" w:hAnsi="Arial" w:cs="Arial"/>
        </w:rPr>
      </w:pPr>
      <w:r w:rsidRPr="00871BE4">
        <w:rPr>
          <w:rFonts w:ascii="Arial" w:hAnsi="Arial" w:cs="Arial"/>
        </w:rPr>
        <w:t xml:space="preserve">Witness statements (signed) or anonymous, if appropriate </w:t>
      </w:r>
    </w:p>
    <w:p w14:paraId="760FCC8A" w14:textId="77777777" w:rsidR="0097337F" w:rsidRPr="00871BE4" w:rsidRDefault="0097337F" w:rsidP="0097337F">
      <w:pPr>
        <w:numPr>
          <w:ilvl w:val="0"/>
          <w:numId w:val="4"/>
        </w:numPr>
        <w:spacing w:after="107" w:line="250" w:lineRule="auto"/>
        <w:ind w:right="9"/>
        <w:rPr>
          <w:rFonts w:ascii="Arial" w:hAnsi="Arial" w:cs="Arial"/>
        </w:rPr>
      </w:pPr>
      <w:r w:rsidRPr="00871BE4">
        <w:rPr>
          <w:rFonts w:ascii="Arial" w:hAnsi="Arial" w:cs="Arial"/>
        </w:rPr>
        <w:t xml:space="preserve">Details of any relevant existing warnings.  (Time expired warnings must not be included) </w:t>
      </w:r>
    </w:p>
    <w:p w14:paraId="5726D220" w14:textId="77777777" w:rsidR="0097337F" w:rsidRPr="00871BE4" w:rsidRDefault="0097337F" w:rsidP="0097337F">
      <w:pPr>
        <w:numPr>
          <w:ilvl w:val="0"/>
          <w:numId w:val="4"/>
        </w:numPr>
        <w:spacing w:after="107" w:line="250" w:lineRule="auto"/>
        <w:ind w:right="9"/>
        <w:rPr>
          <w:rFonts w:ascii="Arial" w:hAnsi="Arial" w:cs="Arial"/>
        </w:rPr>
      </w:pPr>
      <w:r w:rsidRPr="00871BE4">
        <w:rPr>
          <w:rFonts w:ascii="Arial" w:hAnsi="Arial" w:cs="Arial"/>
        </w:rPr>
        <w:t xml:space="preserve">Copies of all policies or procedures referred to e.g. whistleblowing, disciplinary procedure, behavioural standards procedure, codes of conduct </w:t>
      </w:r>
    </w:p>
    <w:p w14:paraId="0758098B" w14:textId="77777777" w:rsidR="0097337F" w:rsidRPr="00871BE4" w:rsidRDefault="0097337F" w:rsidP="0097337F">
      <w:pPr>
        <w:spacing w:line="259" w:lineRule="auto"/>
        <w:rPr>
          <w:rFonts w:ascii="Arial" w:hAnsi="Arial" w:cs="Arial"/>
        </w:rPr>
      </w:pPr>
      <w:r w:rsidRPr="00871BE4">
        <w:rPr>
          <w:rFonts w:ascii="Arial" w:hAnsi="Arial" w:cs="Arial"/>
        </w:rPr>
        <w:t xml:space="preserve"> </w:t>
      </w:r>
    </w:p>
    <w:p w14:paraId="5772CCE5" w14:textId="77777777" w:rsidR="0097337F" w:rsidRPr="00871BE4" w:rsidRDefault="0097337F" w:rsidP="0097337F">
      <w:pPr>
        <w:ind w:left="-5" w:right="9"/>
        <w:rPr>
          <w:rFonts w:ascii="Arial" w:hAnsi="Arial" w:cs="Arial"/>
        </w:rPr>
      </w:pPr>
      <w:r w:rsidRPr="00871BE4">
        <w:rPr>
          <w:rFonts w:ascii="Arial" w:hAnsi="Arial" w:cs="Arial"/>
        </w:rPr>
        <w:t xml:space="preserve">For ease of use, a hard copy of all documents should be presented to the Commissioning Officer on completion. Where the report refers to documents, these will need to be included and </w:t>
      </w:r>
      <w:r>
        <w:rPr>
          <w:rFonts w:ascii="Arial" w:hAnsi="Arial" w:cs="Arial"/>
        </w:rPr>
        <w:t>appendixes</w:t>
      </w:r>
      <w:r w:rsidRPr="00871BE4">
        <w:rPr>
          <w:rFonts w:ascii="Arial" w:hAnsi="Arial" w:cs="Arial"/>
        </w:rPr>
        <w:t xml:space="preserve"> for ease of reference. </w:t>
      </w:r>
    </w:p>
    <w:p w14:paraId="6A2B5E42" w14:textId="77777777" w:rsidR="0097337F" w:rsidRPr="00871BE4" w:rsidRDefault="0097337F" w:rsidP="0097337F">
      <w:pPr>
        <w:spacing w:after="125" w:line="259" w:lineRule="auto"/>
        <w:rPr>
          <w:rFonts w:ascii="Arial" w:hAnsi="Arial" w:cs="Arial"/>
        </w:rPr>
      </w:pPr>
      <w:r w:rsidRPr="00871BE4">
        <w:rPr>
          <w:rFonts w:ascii="Arial" w:hAnsi="Arial" w:cs="Arial"/>
        </w:rPr>
        <w:t xml:space="preserve"> </w:t>
      </w:r>
    </w:p>
    <w:p w14:paraId="1CCBE77D" w14:textId="77777777" w:rsidR="0097337F" w:rsidRPr="00871BE4" w:rsidRDefault="0097337F" w:rsidP="0097337F">
      <w:pPr>
        <w:spacing w:after="10"/>
        <w:ind w:left="-5" w:right="9"/>
        <w:rPr>
          <w:rFonts w:ascii="Arial" w:hAnsi="Arial" w:cs="Arial"/>
        </w:rPr>
      </w:pPr>
      <w:r w:rsidRPr="00871BE4">
        <w:rPr>
          <w:rFonts w:ascii="Arial" w:hAnsi="Arial" w:cs="Arial"/>
        </w:rPr>
        <w:t xml:space="preserve">It is the Commissioning Officer’s responsibility to consider the findings of the </w:t>
      </w:r>
    </w:p>
    <w:p w14:paraId="557C7442" w14:textId="77777777" w:rsidR="0097337F" w:rsidRPr="00871BE4" w:rsidRDefault="0097337F" w:rsidP="0097337F">
      <w:pPr>
        <w:ind w:left="-5" w:right="9"/>
        <w:rPr>
          <w:rFonts w:ascii="Arial" w:hAnsi="Arial" w:cs="Arial"/>
        </w:rPr>
      </w:pPr>
      <w:r w:rsidRPr="00871BE4">
        <w:rPr>
          <w:rFonts w:ascii="Arial" w:hAnsi="Arial" w:cs="Arial"/>
        </w:rPr>
        <w:t>Investigating Officer and to make the necessary arrangements for convening a Disciplinary Panel (if appropriate) or actioning other recommendations, in conjunction with the HR</w:t>
      </w:r>
      <w:r>
        <w:rPr>
          <w:rFonts w:ascii="Arial" w:hAnsi="Arial" w:cs="Arial"/>
        </w:rPr>
        <w:t>BP</w:t>
      </w:r>
      <w:r w:rsidRPr="00871BE4">
        <w:rPr>
          <w:rFonts w:ascii="Arial" w:hAnsi="Arial" w:cs="Arial"/>
        </w:rPr>
        <w:t xml:space="preserve">. The disciplinary investigation report and appendices must be available to be sent out with the disciplinary letter calling the employee to the hearing.  This must be sent at least 14 calendar days before the disciplinary hearing. </w:t>
      </w:r>
    </w:p>
    <w:p w14:paraId="2284FD9E"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6302509E" w14:textId="77777777" w:rsidR="0097337F" w:rsidRDefault="0097337F" w:rsidP="0097337F">
      <w:pPr>
        <w:ind w:left="-5" w:right="9"/>
        <w:rPr>
          <w:rFonts w:ascii="Arial" w:hAnsi="Arial" w:cs="Arial"/>
        </w:rPr>
      </w:pPr>
      <w:r w:rsidRPr="00871BE4">
        <w:rPr>
          <w:rFonts w:ascii="Arial" w:hAnsi="Arial" w:cs="Arial"/>
        </w:rPr>
        <w:t xml:space="preserve">The report must: </w:t>
      </w:r>
    </w:p>
    <w:p w14:paraId="6ADB9C68" w14:textId="77777777" w:rsidR="0097337F" w:rsidRPr="00871BE4" w:rsidRDefault="0097337F" w:rsidP="0097337F">
      <w:pPr>
        <w:ind w:left="-5" w:right="9"/>
        <w:rPr>
          <w:rFonts w:ascii="Arial" w:hAnsi="Arial" w:cs="Arial"/>
        </w:rPr>
      </w:pPr>
    </w:p>
    <w:p w14:paraId="060C27EA" w14:textId="77777777" w:rsidR="0097337F" w:rsidRPr="00871BE4" w:rsidRDefault="0097337F" w:rsidP="0097337F">
      <w:pPr>
        <w:numPr>
          <w:ilvl w:val="0"/>
          <w:numId w:val="5"/>
        </w:numPr>
        <w:spacing w:after="81" w:line="250" w:lineRule="auto"/>
        <w:ind w:right="9"/>
        <w:rPr>
          <w:rFonts w:ascii="Arial" w:hAnsi="Arial" w:cs="Arial"/>
        </w:rPr>
      </w:pPr>
      <w:r w:rsidRPr="00871BE4">
        <w:rPr>
          <w:rFonts w:ascii="Arial" w:hAnsi="Arial" w:cs="Arial"/>
        </w:rPr>
        <w:t xml:space="preserve">Relate as far as possible only to the matter of the disciplinary investigation  </w:t>
      </w:r>
    </w:p>
    <w:p w14:paraId="1B63DF4D" w14:textId="77777777" w:rsidR="0097337F" w:rsidRPr="00871BE4" w:rsidRDefault="0097337F" w:rsidP="0097337F">
      <w:pPr>
        <w:numPr>
          <w:ilvl w:val="0"/>
          <w:numId w:val="5"/>
        </w:numPr>
        <w:spacing w:after="81" w:line="250" w:lineRule="auto"/>
        <w:ind w:right="9"/>
        <w:rPr>
          <w:rFonts w:ascii="Arial" w:hAnsi="Arial" w:cs="Arial"/>
        </w:rPr>
      </w:pPr>
      <w:r w:rsidRPr="00871BE4">
        <w:rPr>
          <w:rFonts w:ascii="Arial" w:hAnsi="Arial" w:cs="Arial"/>
        </w:rPr>
        <w:t xml:space="preserve">Be objective and non-judgemental </w:t>
      </w:r>
    </w:p>
    <w:p w14:paraId="617A55A7" w14:textId="77777777" w:rsidR="0097337F" w:rsidRPr="00871BE4" w:rsidRDefault="0097337F" w:rsidP="0097337F">
      <w:pPr>
        <w:numPr>
          <w:ilvl w:val="0"/>
          <w:numId w:val="5"/>
        </w:numPr>
        <w:spacing w:after="80" w:line="250" w:lineRule="auto"/>
        <w:ind w:right="9"/>
        <w:rPr>
          <w:rFonts w:ascii="Arial" w:hAnsi="Arial" w:cs="Arial"/>
        </w:rPr>
      </w:pPr>
      <w:r w:rsidRPr="00871BE4">
        <w:rPr>
          <w:rFonts w:ascii="Arial" w:hAnsi="Arial" w:cs="Arial"/>
        </w:rPr>
        <w:t xml:space="preserve">Maintain confidentiality </w:t>
      </w:r>
    </w:p>
    <w:p w14:paraId="2D34C8DA" w14:textId="77777777" w:rsidR="0097337F" w:rsidRPr="00871BE4" w:rsidRDefault="0097337F" w:rsidP="0097337F">
      <w:pPr>
        <w:numPr>
          <w:ilvl w:val="0"/>
          <w:numId w:val="5"/>
        </w:numPr>
        <w:spacing w:after="107" w:line="250" w:lineRule="auto"/>
        <w:ind w:right="9"/>
        <w:rPr>
          <w:rFonts w:ascii="Arial" w:hAnsi="Arial" w:cs="Arial"/>
        </w:rPr>
      </w:pPr>
      <w:r w:rsidRPr="00871BE4">
        <w:rPr>
          <w:rFonts w:ascii="Arial" w:hAnsi="Arial" w:cs="Arial"/>
        </w:rPr>
        <w:t xml:space="preserve">Be prepared to reveal any management shortcomings which can come to light during an investigation </w:t>
      </w:r>
    </w:p>
    <w:p w14:paraId="5D0A1D39" w14:textId="77777777" w:rsidR="0097337F" w:rsidRDefault="0097337F" w:rsidP="0097337F">
      <w:pPr>
        <w:numPr>
          <w:ilvl w:val="0"/>
          <w:numId w:val="5"/>
        </w:numPr>
        <w:spacing w:after="64" w:line="250" w:lineRule="auto"/>
        <w:ind w:right="9"/>
        <w:rPr>
          <w:rFonts w:ascii="Arial" w:hAnsi="Arial" w:cs="Arial"/>
        </w:rPr>
      </w:pPr>
      <w:r w:rsidRPr="00871BE4">
        <w:rPr>
          <w:rFonts w:ascii="Arial" w:hAnsi="Arial" w:cs="Arial"/>
        </w:rPr>
        <w:t>Indicate the type of misconduct involved (serious, gross, professional etc.)</w:t>
      </w:r>
      <w:r>
        <w:rPr>
          <w:rFonts w:ascii="Arial" w:hAnsi="Arial" w:cs="Arial"/>
        </w:rPr>
        <w:t>.</w:t>
      </w:r>
    </w:p>
    <w:p w14:paraId="680FFF3A" w14:textId="77777777" w:rsidR="0097337F" w:rsidRPr="00310A83" w:rsidRDefault="0097337F" w:rsidP="0097337F">
      <w:pPr>
        <w:spacing w:after="64" w:line="250" w:lineRule="auto"/>
        <w:ind w:right="9"/>
        <w:rPr>
          <w:rFonts w:ascii="Arial" w:hAnsi="Arial" w:cs="Arial"/>
        </w:rPr>
      </w:pPr>
    </w:p>
    <w:p w14:paraId="48BF4703" w14:textId="77777777" w:rsidR="0097337F" w:rsidRPr="00871BE4" w:rsidRDefault="0097337F" w:rsidP="0097337F">
      <w:pPr>
        <w:numPr>
          <w:ilvl w:val="0"/>
          <w:numId w:val="6"/>
        </w:numPr>
        <w:spacing w:after="107" w:line="250" w:lineRule="auto"/>
        <w:ind w:right="9" w:hanging="400"/>
        <w:rPr>
          <w:rFonts w:ascii="Arial" w:hAnsi="Arial" w:cs="Arial"/>
        </w:rPr>
      </w:pPr>
      <w:r w:rsidRPr="00871BE4">
        <w:rPr>
          <w:rFonts w:ascii="Arial" w:hAnsi="Arial" w:cs="Arial"/>
        </w:rPr>
        <w:t xml:space="preserve">Reporting what is likely to have happened </w:t>
      </w:r>
    </w:p>
    <w:p w14:paraId="6D1409FD" w14:textId="77777777" w:rsidR="0097337F" w:rsidRDefault="0097337F" w:rsidP="0097337F">
      <w:pPr>
        <w:ind w:left="-5" w:right="9"/>
        <w:rPr>
          <w:rFonts w:ascii="Arial" w:hAnsi="Arial" w:cs="Arial"/>
        </w:rPr>
      </w:pPr>
      <w:r w:rsidRPr="00871BE4">
        <w:rPr>
          <w:rFonts w:ascii="Arial" w:hAnsi="Arial" w:cs="Arial"/>
        </w:rPr>
        <w:t xml:space="preserve">While reporting with absolute certainty on a matter is desirable it will often not be possible to do so therefore an investigator should arrange their evidence into: </w:t>
      </w:r>
    </w:p>
    <w:p w14:paraId="34D02F30" w14:textId="77777777" w:rsidR="0097337F" w:rsidRDefault="0097337F" w:rsidP="0097337F">
      <w:pPr>
        <w:ind w:left="-5" w:right="9"/>
        <w:rPr>
          <w:rFonts w:ascii="Arial" w:hAnsi="Arial" w:cs="Arial"/>
        </w:rPr>
      </w:pPr>
    </w:p>
    <w:p w14:paraId="31AF1D14" w14:textId="77777777" w:rsidR="0097337F" w:rsidRDefault="0097337F" w:rsidP="0097337F">
      <w:pPr>
        <w:numPr>
          <w:ilvl w:val="1"/>
          <w:numId w:val="6"/>
        </w:numPr>
        <w:spacing w:after="110" w:line="252" w:lineRule="auto"/>
        <w:ind w:right="9" w:hanging="361"/>
        <w:rPr>
          <w:rFonts w:ascii="Arial" w:hAnsi="Arial" w:cs="Arial"/>
        </w:rPr>
      </w:pPr>
      <w:r>
        <w:rPr>
          <w:rFonts w:ascii="Arial" w:hAnsi="Arial" w:cs="Arial"/>
        </w:rPr>
        <w:t>Uncontested Facts: where the facts are not in dispute, they can simply be reported as factual</w:t>
      </w:r>
    </w:p>
    <w:p w14:paraId="25FB5D89" w14:textId="77777777" w:rsidR="0097337F" w:rsidRPr="00871BE4" w:rsidRDefault="0097337F" w:rsidP="0097337F">
      <w:pPr>
        <w:numPr>
          <w:ilvl w:val="1"/>
          <w:numId w:val="6"/>
        </w:numPr>
        <w:spacing w:after="110" w:line="252" w:lineRule="auto"/>
        <w:ind w:right="9" w:hanging="361"/>
        <w:rPr>
          <w:rFonts w:ascii="Arial" w:hAnsi="Arial" w:cs="Arial"/>
        </w:rPr>
      </w:pPr>
      <w:r w:rsidRPr="00871BE4">
        <w:rPr>
          <w:rFonts w:ascii="Arial" w:hAnsi="Arial" w:cs="Arial"/>
        </w:rPr>
        <w:t xml:space="preserve">Contested Facts: where the facts are contested or contradictory, they should determine what, on the balance of probabilities, took place (see below). </w:t>
      </w:r>
    </w:p>
    <w:p w14:paraId="37401F5F" w14:textId="77777777" w:rsidR="0097337F" w:rsidRPr="00871BE4" w:rsidRDefault="0097337F" w:rsidP="0097337F">
      <w:pPr>
        <w:numPr>
          <w:ilvl w:val="1"/>
          <w:numId w:val="6"/>
        </w:numPr>
        <w:spacing w:after="107" w:line="250" w:lineRule="auto"/>
        <w:ind w:right="9" w:hanging="361"/>
        <w:rPr>
          <w:rFonts w:ascii="Arial" w:hAnsi="Arial" w:cs="Arial"/>
        </w:rPr>
      </w:pPr>
      <w:r w:rsidRPr="00871BE4">
        <w:rPr>
          <w:rFonts w:ascii="Arial" w:hAnsi="Arial" w:cs="Arial"/>
        </w:rPr>
        <w:t>Unsubstantiated claims: where an investigator is unable to substantiate an allegation they should consider if further investigation is reasonable or report that they are unable to draw a conclusion.</w:t>
      </w:r>
    </w:p>
    <w:p w14:paraId="320047BE" w14:textId="77777777" w:rsidR="0097337F" w:rsidRPr="00871BE4" w:rsidRDefault="0097337F" w:rsidP="0097337F">
      <w:pPr>
        <w:ind w:right="9"/>
        <w:rPr>
          <w:rFonts w:ascii="Arial" w:hAnsi="Arial" w:cs="Arial"/>
        </w:rPr>
      </w:pPr>
    </w:p>
    <w:p w14:paraId="4FCD21C2" w14:textId="77777777" w:rsidR="0097337F" w:rsidRPr="00871BE4" w:rsidRDefault="0097337F" w:rsidP="0097337F">
      <w:pPr>
        <w:numPr>
          <w:ilvl w:val="0"/>
          <w:numId w:val="6"/>
        </w:numPr>
        <w:spacing w:after="107" w:line="250" w:lineRule="auto"/>
        <w:ind w:right="9" w:hanging="400"/>
        <w:rPr>
          <w:rFonts w:ascii="Arial" w:hAnsi="Arial" w:cs="Arial"/>
        </w:rPr>
      </w:pPr>
      <w:r w:rsidRPr="00871BE4">
        <w:rPr>
          <w:rFonts w:ascii="Arial" w:hAnsi="Arial" w:cs="Arial"/>
        </w:rPr>
        <w:t xml:space="preserve">The balance of probabilities  </w:t>
      </w:r>
    </w:p>
    <w:p w14:paraId="0B94F23C" w14:textId="77777777" w:rsidR="0097337F" w:rsidRDefault="0097337F" w:rsidP="0097337F">
      <w:pPr>
        <w:ind w:left="-5" w:right="9"/>
        <w:rPr>
          <w:rFonts w:ascii="Arial" w:hAnsi="Arial" w:cs="Arial"/>
        </w:rPr>
      </w:pPr>
      <w:r w:rsidRPr="00871BE4">
        <w:rPr>
          <w:rFonts w:ascii="Arial" w:hAnsi="Arial" w:cs="Arial"/>
        </w:rPr>
        <w:t xml:space="preserve">An investigator should endeavour to reach conclusions about what did or did not happen, even when evidence is contested or contradictory. In these circumstances an investigator will need to decide whether, on the balance of probabilities, they could justifiably prefer one version of the matter over another and explain why. </w:t>
      </w:r>
    </w:p>
    <w:p w14:paraId="6C1DAAB5" w14:textId="77777777" w:rsidR="0097337F" w:rsidRPr="00871BE4" w:rsidRDefault="0097337F" w:rsidP="0097337F">
      <w:pPr>
        <w:ind w:left="-5" w:right="9"/>
        <w:rPr>
          <w:rFonts w:ascii="Arial" w:hAnsi="Arial" w:cs="Arial"/>
        </w:rPr>
      </w:pPr>
    </w:p>
    <w:p w14:paraId="492AC376" w14:textId="77777777" w:rsidR="0097337F" w:rsidRDefault="0097337F" w:rsidP="0097337F">
      <w:pPr>
        <w:ind w:left="-5" w:right="9"/>
        <w:rPr>
          <w:rFonts w:ascii="Arial" w:hAnsi="Arial" w:cs="Arial"/>
        </w:rPr>
      </w:pPr>
      <w:r w:rsidRPr="00871BE4">
        <w:rPr>
          <w:rFonts w:ascii="Arial" w:hAnsi="Arial" w:cs="Arial"/>
        </w:rPr>
        <w:t xml:space="preserve">Unlike criminal law, an investigator conducting an employment investigation does not have to find proof beyond all reasonable doubt that the matter took place. An investigator only needs to decide that on the balance of probabilities an incident is more likely to have occurred than not. </w:t>
      </w:r>
    </w:p>
    <w:p w14:paraId="08995A51" w14:textId="77777777" w:rsidR="0097337F" w:rsidRPr="00871BE4" w:rsidRDefault="0097337F" w:rsidP="0097337F">
      <w:pPr>
        <w:ind w:left="-5" w:right="9"/>
        <w:rPr>
          <w:rFonts w:ascii="Arial" w:hAnsi="Arial" w:cs="Arial"/>
        </w:rPr>
      </w:pPr>
    </w:p>
    <w:p w14:paraId="7E2A7DBC" w14:textId="77777777" w:rsidR="0097337F" w:rsidRDefault="0097337F" w:rsidP="0097337F">
      <w:pPr>
        <w:ind w:left="-5" w:right="9"/>
        <w:rPr>
          <w:rFonts w:ascii="Arial" w:hAnsi="Arial" w:cs="Arial"/>
        </w:rPr>
      </w:pPr>
      <w:r w:rsidRPr="00871BE4">
        <w:rPr>
          <w:rFonts w:ascii="Arial" w:hAnsi="Arial" w:cs="Arial"/>
        </w:rPr>
        <w:t xml:space="preserve">The employee and their representative will be given a copy of your report and any accompanying appendices if the investigation proceeds to a formal disciplinary hearing. </w:t>
      </w:r>
    </w:p>
    <w:p w14:paraId="3F268ADC" w14:textId="77777777" w:rsidR="0097337F" w:rsidRPr="00871BE4" w:rsidRDefault="0097337F" w:rsidP="0097337F">
      <w:pPr>
        <w:ind w:left="-5" w:right="9"/>
        <w:rPr>
          <w:rFonts w:ascii="Arial" w:hAnsi="Arial" w:cs="Arial"/>
        </w:rPr>
      </w:pPr>
    </w:p>
    <w:p w14:paraId="44A9F39C" w14:textId="77777777" w:rsidR="0097337F" w:rsidRDefault="0097337F" w:rsidP="0097337F">
      <w:pPr>
        <w:ind w:left="-5" w:right="9"/>
        <w:rPr>
          <w:rFonts w:ascii="Arial" w:hAnsi="Arial" w:cs="Arial"/>
        </w:rPr>
      </w:pPr>
      <w:r w:rsidRPr="00871BE4">
        <w:rPr>
          <w:rFonts w:ascii="Arial" w:hAnsi="Arial" w:cs="Arial"/>
        </w:rPr>
        <w:t xml:space="preserve">If no further action is to be taken you will be responsible for informing all witnesses that you interviewed that there will be no further action.   </w:t>
      </w:r>
    </w:p>
    <w:p w14:paraId="46F391C5" w14:textId="77777777" w:rsidR="0097337F" w:rsidRPr="00871BE4" w:rsidRDefault="0097337F" w:rsidP="0097337F">
      <w:pPr>
        <w:ind w:left="-5" w:right="9"/>
        <w:rPr>
          <w:rFonts w:ascii="Arial" w:hAnsi="Arial" w:cs="Arial"/>
        </w:rPr>
      </w:pPr>
    </w:p>
    <w:p w14:paraId="092C1434" w14:textId="77777777" w:rsidR="0097337F" w:rsidRDefault="0097337F" w:rsidP="0097337F">
      <w:pPr>
        <w:ind w:left="-5" w:right="9"/>
        <w:rPr>
          <w:rFonts w:ascii="Arial" w:hAnsi="Arial" w:cs="Arial"/>
        </w:rPr>
      </w:pPr>
      <w:r w:rsidRPr="00871BE4">
        <w:rPr>
          <w:rFonts w:ascii="Arial" w:hAnsi="Arial" w:cs="Arial"/>
        </w:rPr>
        <w:t xml:space="preserve">The Commissioning Officer who received your report is responsible for informing the member of staff who was the subject of the investigation. </w:t>
      </w:r>
    </w:p>
    <w:p w14:paraId="7B0FB600" w14:textId="77777777" w:rsidR="0097337F" w:rsidRPr="00871BE4" w:rsidRDefault="0097337F" w:rsidP="0097337F">
      <w:pPr>
        <w:ind w:left="-5" w:right="9"/>
        <w:rPr>
          <w:rFonts w:ascii="Arial" w:hAnsi="Arial" w:cs="Arial"/>
        </w:rPr>
      </w:pPr>
    </w:p>
    <w:p w14:paraId="24C61729" w14:textId="77777777" w:rsidR="0097337F" w:rsidRPr="00871BE4" w:rsidRDefault="0097337F" w:rsidP="0097337F">
      <w:pPr>
        <w:ind w:left="-5" w:right="9"/>
        <w:rPr>
          <w:rFonts w:ascii="Arial" w:hAnsi="Arial" w:cs="Arial"/>
        </w:rPr>
      </w:pPr>
      <w:r w:rsidRPr="00871BE4">
        <w:rPr>
          <w:rFonts w:ascii="Arial" w:hAnsi="Arial" w:cs="Arial"/>
        </w:rPr>
        <w:lastRenderedPageBreak/>
        <w:t xml:space="preserve">It is important that the Investigating Officer and Commissioning Manager co-ordinate the timing of feedback to witnesses and the member of staff subject to the investigation to ensure wherever possible that this is done at the same time </w:t>
      </w:r>
    </w:p>
    <w:p w14:paraId="5E734ECB" w14:textId="77777777" w:rsidR="0097337F" w:rsidRPr="00871BE4" w:rsidRDefault="0097337F" w:rsidP="0097337F">
      <w:pPr>
        <w:ind w:left="-5" w:right="9"/>
        <w:rPr>
          <w:rFonts w:ascii="Arial" w:hAnsi="Arial" w:cs="Arial"/>
        </w:rPr>
      </w:pPr>
      <w:r w:rsidRPr="00871BE4">
        <w:rPr>
          <w:rFonts w:ascii="Arial" w:hAnsi="Arial" w:cs="Arial"/>
        </w:rPr>
        <w:t xml:space="preserve">If the case continues to a disciplinary hearing, then your report and accompanying appendices will be used as the Statement of Case. </w:t>
      </w:r>
    </w:p>
    <w:p w14:paraId="08A2A5DB" w14:textId="77777777" w:rsidR="0097337F" w:rsidRDefault="0097337F" w:rsidP="0097337F">
      <w:pPr>
        <w:spacing w:after="98" w:line="259" w:lineRule="auto"/>
        <w:rPr>
          <w:rFonts w:ascii="Arial" w:hAnsi="Arial" w:cs="Arial"/>
        </w:rPr>
      </w:pPr>
      <w:r w:rsidRPr="00871BE4">
        <w:rPr>
          <w:rFonts w:ascii="Arial" w:hAnsi="Arial" w:cs="Arial"/>
        </w:rPr>
        <w:t xml:space="preserve"> </w:t>
      </w:r>
    </w:p>
    <w:p w14:paraId="62C16972" w14:textId="77777777" w:rsidR="0097337F" w:rsidRPr="00871BE4" w:rsidRDefault="0097337F" w:rsidP="0097337F">
      <w:pPr>
        <w:spacing w:after="98" w:line="259" w:lineRule="auto"/>
        <w:rPr>
          <w:rFonts w:ascii="Arial" w:hAnsi="Arial" w:cs="Arial"/>
        </w:rPr>
      </w:pPr>
    </w:p>
    <w:p w14:paraId="30F71EAB" w14:textId="77777777" w:rsidR="0097337F" w:rsidRPr="00871BE4" w:rsidRDefault="0097337F" w:rsidP="0097337F">
      <w:pPr>
        <w:numPr>
          <w:ilvl w:val="0"/>
          <w:numId w:val="7"/>
        </w:numPr>
        <w:spacing w:after="107" w:line="250" w:lineRule="auto"/>
        <w:ind w:right="9" w:hanging="400"/>
        <w:rPr>
          <w:rFonts w:ascii="Arial" w:hAnsi="Arial" w:cs="Arial"/>
        </w:rPr>
      </w:pPr>
      <w:r w:rsidRPr="00871BE4">
        <w:rPr>
          <w:rFonts w:ascii="Arial" w:hAnsi="Arial" w:cs="Arial"/>
        </w:rPr>
        <w:t xml:space="preserve">Recommendations  </w:t>
      </w:r>
    </w:p>
    <w:p w14:paraId="13606150" w14:textId="77777777" w:rsidR="0097337F" w:rsidRPr="00871BE4" w:rsidRDefault="0097337F" w:rsidP="0097337F">
      <w:pPr>
        <w:ind w:left="-5" w:right="9"/>
        <w:rPr>
          <w:rFonts w:ascii="Arial" w:hAnsi="Arial" w:cs="Arial"/>
        </w:rPr>
      </w:pPr>
      <w:r w:rsidRPr="00871BE4">
        <w:rPr>
          <w:rFonts w:ascii="Arial" w:hAnsi="Arial" w:cs="Arial"/>
        </w:rPr>
        <w:t xml:space="preserve">You should restrict your recommendations to only suggesting whether any further action may be necessary or beneficial. In most circumstances an investigator should recommend formal action, informal action or no further action.  </w:t>
      </w:r>
    </w:p>
    <w:p w14:paraId="7381EFB5" w14:textId="77777777" w:rsidR="0097337F" w:rsidRPr="00871BE4" w:rsidRDefault="0097337F" w:rsidP="0097337F">
      <w:pPr>
        <w:ind w:left="-5" w:right="9"/>
        <w:rPr>
          <w:rFonts w:ascii="Arial" w:hAnsi="Arial" w:cs="Arial"/>
        </w:rPr>
      </w:pPr>
      <w:r w:rsidRPr="00871BE4">
        <w:rPr>
          <w:rFonts w:ascii="Arial" w:hAnsi="Arial" w:cs="Arial"/>
        </w:rPr>
        <w:t xml:space="preserve">An investigator should not suggest a possible sanction or prejudge what the outcome of a grievance or disciplinary will be. </w:t>
      </w:r>
    </w:p>
    <w:p w14:paraId="5AD5F50E" w14:textId="77777777" w:rsidR="0097337F" w:rsidRDefault="0097337F" w:rsidP="0097337F">
      <w:pPr>
        <w:ind w:left="-5" w:right="9"/>
        <w:rPr>
          <w:rFonts w:ascii="Arial" w:hAnsi="Arial" w:cs="Arial"/>
        </w:rPr>
      </w:pPr>
    </w:p>
    <w:p w14:paraId="5D26EF21" w14:textId="77777777" w:rsidR="0097337F" w:rsidRDefault="0097337F" w:rsidP="0097337F">
      <w:pPr>
        <w:ind w:left="-5" w:right="9"/>
        <w:rPr>
          <w:rFonts w:ascii="Arial" w:hAnsi="Arial" w:cs="Arial"/>
        </w:rPr>
      </w:pPr>
      <w:r w:rsidRPr="00310A83">
        <w:rPr>
          <w:rFonts w:ascii="Arial" w:hAnsi="Arial" w:cs="Arial"/>
          <w:b/>
          <w:bCs/>
        </w:rPr>
        <w:t xml:space="preserve">Formal action recommendations: </w:t>
      </w:r>
      <w:r w:rsidRPr="00871BE4">
        <w:rPr>
          <w:rFonts w:ascii="Arial" w:hAnsi="Arial" w:cs="Arial"/>
        </w:rPr>
        <w:t xml:space="preserve">The formal action an investigator could recommend would usually be: </w:t>
      </w:r>
    </w:p>
    <w:p w14:paraId="39B0A50C" w14:textId="77777777" w:rsidR="0097337F" w:rsidRPr="00871BE4" w:rsidRDefault="0097337F" w:rsidP="0097337F">
      <w:pPr>
        <w:ind w:left="-5" w:right="9"/>
        <w:rPr>
          <w:rFonts w:ascii="Arial" w:hAnsi="Arial" w:cs="Arial"/>
        </w:rPr>
      </w:pPr>
    </w:p>
    <w:p w14:paraId="48B891F4" w14:textId="77777777" w:rsidR="0097337F" w:rsidRPr="00871BE4" w:rsidRDefault="0097337F" w:rsidP="0097337F">
      <w:pPr>
        <w:numPr>
          <w:ilvl w:val="1"/>
          <w:numId w:val="8"/>
        </w:numPr>
        <w:spacing w:after="107" w:line="250" w:lineRule="auto"/>
        <w:ind w:right="9" w:hanging="361"/>
        <w:rPr>
          <w:rFonts w:ascii="Arial" w:hAnsi="Arial" w:cs="Arial"/>
        </w:rPr>
      </w:pPr>
      <w:r w:rsidRPr="00871BE4">
        <w:rPr>
          <w:rFonts w:ascii="Arial" w:hAnsi="Arial" w:cs="Arial"/>
        </w:rPr>
        <w:t xml:space="preserve">To initiate a disciplinary hearing  </w:t>
      </w:r>
    </w:p>
    <w:p w14:paraId="6BC41A40" w14:textId="77777777" w:rsidR="0097337F" w:rsidRPr="00871BE4" w:rsidRDefault="0097337F" w:rsidP="0097337F">
      <w:pPr>
        <w:numPr>
          <w:ilvl w:val="1"/>
          <w:numId w:val="8"/>
        </w:numPr>
        <w:spacing w:after="107" w:line="250" w:lineRule="auto"/>
        <w:ind w:right="9" w:hanging="361"/>
        <w:rPr>
          <w:rFonts w:ascii="Arial" w:hAnsi="Arial" w:cs="Arial"/>
        </w:rPr>
      </w:pPr>
      <w:r w:rsidRPr="00871BE4">
        <w:rPr>
          <w:rFonts w:ascii="Arial" w:hAnsi="Arial" w:cs="Arial"/>
        </w:rPr>
        <w:t xml:space="preserve">Changes to a Policy or procedure  </w:t>
      </w:r>
    </w:p>
    <w:p w14:paraId="5D2FF692" w14:textId="77777777" w:rsidR="0097337F" w:rsidRPr="009252C7" w:rsidRDefault="0097337F" w:rsidP="0097337F">
      <w:pPr>
        <w:numPr>
          <w:ilvl w:val="1"/>
          <w:numId w:val="8"/>
        </w:numPr>
        <w:spacing w:after="107" w:line="250" w:lineRule="auto"/>
        <w:ind w:right="9" w:hanging="361"/>
        <w:rPr>
          <w:rFonts w:ascii="Arial" w:hAnsi="Arial" w:cs="Arial"/>
        </w:rPr>
      </w:pPr>
      <w:r w:rsidRPr="00871BE4">
        <w:rPr>
          <w:rFonts w:ascii="Arial" w:hAnsi="Arial" w:cs="Arial"/>
        </w:rPr>
        <w:t xml:space="preserve">Further investigation into other matters uncovered  </w:t>
      </w:r>
    </w:p>
    <w:p w14:paraId="1413197B" w14:textId="77777777" w:rsidR="0097337F" w:rsidRDefault="0097337F" w:rsidP="0097337F">
      <w:pPr>
        <w:ind w:left="-5" w:right="9"/>
        <w:rPr>
          <w:rFonts w:ascii="Arial" w:hAnsi="Arial" w:cs="Arial"/>
        </w:rPr>
      </w:pPr>
    </w:p>
    <w:p w14:paraId="3BC54060" w14:textId="77777777" w:rsidR="0097337F" w:rsidRDefault="0097337F" w:rsidP="0097337F">
      <w:pPr>
        <w:ind w:left="-5" w:right="9"/>
        <w:rPr>
          <w:rFonts w:ascii="Arial" w:hAnsi="Arial" w:cs="Arial"/>
        </w:rPr>
      </w:pPr>
      <w:r w:rsidRPr="00310A83">
        <w:rPr>
          <w:rFonts w:ascii="Arial" w:hAnsi="Arial" w:cs="Arial"/>
          <w:b/>
          <w:bCs/>
        </w:rPr>
        <w:t>Informal action recommendations:</w:t>
      </w:r>
      <w:r w:rsidRPr="00871BE4">
        <w:rPr>
          <w:rFonts w:ascii="Arial" w:hAnsi="Arial" w:cs="Arial"/>
        </w:rPr>
        <w:t xml:space="preserve"> The informal action an investigator could recommend will usually be: </w:t>
      </w:r>
    </w:p>
    <w:p w14:paraId="194381A9" w14:textId="77777777" w:rsidR="0097337F" w:rsidRPr="00871BE4" w:rsidRDefault="0097337F" w:rsidP="0097337F">
      <w:pPr>
        <w:ind w:left="-5" w:right="9"/>
        <w:rPr>
          <w:rFonts w:ascii="Arial" w:hAnsi="Arial" w:cs="Arial"/>
        </w:rPr>
      </w:pPr>
    </w:p>
    <w:p w14:paraId="4DD2019E" w14:textId="77777777" w:rsidR="0097337F" w:rsidRPr="00871BE4" w:rsidRDefault="0097337F" w:rsidP="0097337F">
      <w:pPr>
        <w:numPr>
          <w:ilvl w:val="1"/>
          <w:numId w:val="8"/>
        </w:numPr>
        <w:spacing w:after="107" w:line="250" w:lineRule="auto"/>
        <w:ind w:right="9" w:hanging="361"/>
        <w:rPr>
          <w:rFonts w:ascii="Arial" w:hAnsi="Arial" w:cs="Arial"/>
        </w:rPr>
      </w:pPr>
      <w:r w:rsidRPr="00871BE4">
        <w:rPr>
          <w:rFonts w:ascii="Arial" w:hAnsi="Arial" w:cs="Arial"/>
        </w:rPr>
        <w:t xml:space="preserve">Training or coaching for parties involved  </w:t>
      </w:r>
    </w:p>
    <w:p w14:paraId="0C94E058" w14:textId="77777777" w:rsidR="0097337F" w:rsidRPr="00871BE4" w:rsidRDefault="0097337F" w:rsidP="0097337F">
      <w:pPr>
        <w:numPr>
          <w:ilvl w:val="1"/>
          <w:numId w:val="8"/>
        </w:numPr>
        <w:spacing w:after="107" w:line="250" w:lineRule="auto"/>
        <w:ind w:right="9" w:hanging="361"/>
        <w:rPr>
          <w:rFonts w:ascii="Arial" w:hAnsi="Arial" w:cs="Arial"/>
        </w:rPr>
      </w:pPr>
      <w:r w:rsidRPr="00871BE4">
        <w:rPr>
          <w:rFonts w:ascii="Arial" w:hAnsi="Arial" w:cs="Arial"/>
        </w:rPr>
        <w:t xml:space="preserve">Counselling for parties involved  </w:t>
      </w:r>
    </w:p>
    <w:p w14:paraId="466F508F" w14:textId="77777777" w:rsidR="0097337F" w:rsidRPr="00871BE4" w:rsidRDefault="0097337F" w:rsidP="0097337F">
      <w:pPr>
        <w:numPr>
          <w:ilvl w:val="1"/>
          <w:numId w:val="8"/>
        </w:numPr>
        <w:spacing w:after="107" w:line="250" w:lineRule="auto"/>
        <w:ind w:right="9" w:hanging="361"/>
        <w:rPr>
          <w:rFonts w:ascii="Arial" w:hAnsi="Arial" w:cs="Arial"/>
        </w:rPr>
      </w:pPr>
      <w:r w:rsidRPr="00871BE4">
        <w:rPr>
          <w:rFonts w:ascii="Arial" w:hAnsi="Arial" w:cs="Arial"/>
        </w:rPr>
        <w:t xml:space="preserve">Mediation for parties involved  </w:t>
      </w:r>
    </w:p>
    <w:p w14:paraId="37724774" w14:textId="77777777" w:rsidR="0097337F" w:rsidRDefault="0097337F" w:rsidP="0097337F">
      <w:pPr>
        <w:numPr>
          <w:ilvl w:val="1"/>
          <w:numId w:val="8"/>
        </w:numPr>
        <w:spacing w:after="107" w:line="250" w:lineRule="auto"/>
        <w:ind w:right="9" w:hanging="361"/>
        <w:rPr>
          <w:rFonts w:ascii="Arial" w:hAnsi="Arial" w:cs="Arial"/>
        </w:rPr>
      </w:pPr>
      <w:r w:rsidRPr="00871BE4">
        <w:rPr>
          <w:rFonts w:ascii="Arial" w:hAnsi="Arial" w:cs="Arial"/>
        </w:rPr>
        <w:t xml:space="preserve">Notification that further similar action may result in disciplinary action </w:t>
      </w:r>
    </w:p>
    <w:p w14:paraId="362C0E40" w14:textId="77777777" w:rsidR="0097337F" w:rsidRPr="00871BE4" w:rsidRDefault="0097337F" w:rsidP="0097337F">
      <w:pPr>
        <w:spacing w:after="107" w:line="250" w:lineRule="auto"/>
        <w:ind w:left="1081" w:right="9"/>
        <w:rPr>
          <w:rFonts w:ascii="Arial" w:hAnsi="Arial" w:cs="Arial"/>
        </w:rPr>
      </w:pPr>
      <w:r w:rsidRPr="00871BE4">
        <w:rPr>
          <w:rFonts w:ascii="Arial" w:hAnsi="Arial" w:cs="Arial"/>
        </w:rPr>
        <w:t xml:space="preserve"> </w:t>
      </w:r>
    </w:p>
    <w:p w14:paraId="532B704F" w14:textId="77777777" w:rsidR="0097337F" w:rsidRPr="00871BE4" w:rsidRDefault="0097337F" w:rsidP="0097337F">
      <w:pPr>
        <w:ind w:left="-5" w:right="9"/>
        <w:rPr>
          <w:rFonts w:ascii="Arial" w:hAnsi="Arial" w:cs="Arial"/>
        </w:rPr>
      </w:pPr>
      <w:r w:rsidRPr="00310A83">
        <w:rPr>
          <w:rFonts w:ascii="Arial" w:hAnsi="Arial" w:cs="Arial"/>
          <w:b/>
          <w:bCs/>
        </w:rPr>
        <w:t>No further action recommendations:</w:t>
      </w:r>
      <w:r w:rsidRPr="00871BE4">
        <w:rPr>
          <w:rFonts w:ascii="Arial" w:hAnsi="Arial" w:cs="Arial"/>
        </w:rPr>
        <w:t xml:space="preserve"> Although an investigator may find there is no further action necessary, they could recommend that counselling, mediation or another form of support may be beneficial to the parties involved and the Authority.  </w:t>
      </w:r>
    </w:p>
    <w:p w14:paraId="44807658" w14:textId="77777777" w:rsidR="0097337F" w:rsidRDefault="0097337F" w:rsidP="0097337F">
      <w:pPr>
        <w:ind w:left="-5" w:right="9"/>
        <w:rPr>
          <w:rFonts w:ascii="Arial" w:hAnsi="Arial" w:cs="Arial"/>
        </w:rPr>
      </w:pPr>
    </w:p>
    <w:p w14:paraId="0F48DA2D" w14:textId="77777777" w:rsidR="0097337F" w:rsidRPr="00871BE4" w:rsidRDefault="0097337F" w:rsidP="0097337F">
      <w:pPr>
        <w:ind w:left="-5" w:right="9"/>
        <w:rPr>
          <w:rFonts w:ascii="Arial" w:hAnsi="Arial" w:cs="Arial"/>
        </w:rPr>
      </w:pPr>
      <w:r w:rsidRPr="00871BE4">
        <w:rPr>
          <w:rFonts w:ascii="Arial" w:hAnsi="Arial" w:cs="Arial"/>
        </w:rPr>
        <w:t xml:space="preserve">It </w:t>
      </w:r>
      <w:r>
        <w:rPr>
          <w:rFonts w:ascii="Arial" w:hAnsi="Arial" w:cs="Arial"/>
        </w:rPr>
        <w:t>is</w:t>
      </w:r>
      <w:r w:rsidRPr="00871BE4">
        <w:rPr>
          <w:rFonts w:ascii="Arial" w:hAnsi="Arial" w:cs="Arial"/>
        </w:rPr>
        <w:t xml:space="preserve"> the </w:t>
      </w:r>
      <w:r>
        <w:rPr>
          <w:rFonts w:ascii="Arial" w:hAnsi="Arial" w:cs="Arial"/>
        </w:rPr>
        <w:t>C</w:t>
      </w:r>
      <w:r w:rsidRPr="00871BE4">
        <w:rPr>
          <w:rFonts w:ascii="Arial" w:hAnsi="Arial" w:cs="Arial"/>
        </w:rPr>
        <w:t xml:space="preserve">ommissioning </w:t>
      </w:r>
      <w:r>
        <w:rPr>
          <w:rFonts w:ascii="Arial" w:hAnsi="Arial" w:cs="Arial"/>
        </w:rPr>
        <w:t>M</w:t>
      </w:r>
      <w:r w:rsidRPr="00871BE4">
        <w:rPr>
          <w:rFonts w:ascii="Arial" w:hAnsi="Arial" w:cs="Arial"/>
        </w:rPr>
        <w:t xml:space="preserve">anager and not the investigator </w:t>
      </w:r>
      <w:r>
        <w:rPr>
          <w:rFonts w:ascii="Arial" w:hAnsi="Arial" w:cs="Arial"/>
        </w:rPr>
        <w:t xml:space="preserve">responsibility to make the </w:t>
      </w:r>
      <w:r w:rsidRPr="00871BE4">
        <w:rPr>
          <w:rFonts w:ascii="Arial" w:hAnsi="Arial" w:cs="Arial"/>
        </w:rPr>
        <w:t xml:space="preserve">final decision as to whether the disciplinary hearing </w:t>
      </w:r>
      <w:r>
        <w:rPr>
          <w:rFonts w:ascii="Arial" w:hAnsi="Arial" w:cs="Arial"/>
        </w:rPr>
        <w:t>proceeds</w:t>
      </w:r>
      <w:r w:rsidRPr="00871BE4">
        <w:rPr>
          <w:rFonts w:ascii="Arial" w:hAnsi="Arial" w:cs="Arial"/>
        </w:rPr>
        <w:t xml:space="preserve">. If their decision differs from the investigator’s recommendation, the reasons for this should be written down and included as an addendum to the report. </w:t>
      </w:r>
    </w:p>
    <w:p w14:paraId="78E69968" w14:textId="77777777" w:rsidR="0097337F" w:rsidRDefault="0097337F" w:rsidP="0097337F">
      <w:pPr>
        <w:spacing w:after="160" w:line="278" w:lineRule="auto"/>
        <w:rPr>
          <w:rFonts w:ascii="Arial" w:hAnsi="Arial" w:cs="Arial"/>
        </w:rPr>
      </w:pPr>
    </w:p>
    <w:p w14:paraId="4198194D" w14:textId="77777777" w:rsidR="0097337F" w:rsidRPr="00310A83" w:rsidRDefault="0097337F" w:rsidP="0097337F">
      <w:pPr>
        <w:pStyle w:val="ListParagraph"/>
        <w:numPr>
          <w:ilvl w:val="0"/>
          <w:numId w:val="7"/>
        </w:numPr>
        <w:spacing w:after="160" w:line="278" w:lineRule="auto"/>
        <w:ind w:left="0"/>
        <w:rPr>
          <w:rFonts w:ascii="Arial" w:hAnsi="Arial" w:cs="Arial"/>
        </w:rPr>
      </w:pPr>
      <w:r w:rsidRPr="00310A83">
        <w:rPr>
          <w:rFonts w:ascii="Arial" w:hAnsi="Arial" w:cs="Arial"/>
        </w:rPr>
        <w:t xml:space="preserve">Preparation for a Disciplinary Hearing </w:t>
      </w:r>
    </w:p>
    <w:p w14:paraId="030F75D2" w14:textId="77777777" w:rsidR="0097337F" w:rsidRDefault="0097337F" w:rsidP="0097337F">
      <w:pPr>
        <w:ind w:left="-5" w:right="9"/>
        <w:rPr>
          <w:rFonts w:ascii="Arial" w:hAnsi="Arial" w:cs="Arial"/>
        </w:rPr>
      </w:pPr>
      <w:r w:rsidRPr="00871BE4">
        <w:rPr>
          <w:rFonts w:ascii="Arial" w:hAnsi="Arial" w:cs="Arial"/>
        </w:rPr>
        <w:t xml:space="preserve">It is the Commissioning Manager’s responsibility to arrange for all witnesses interviewed as part of the investigation to </w:t>
      </w:r>
      <w:r>
        <w:rPr>
          <w:rFonts w:ascii="Arial" w:hAnsi="Arial" w:cs="Arial"/>
        </w:rPr>
        <w:t xml:space="preserve">be available </w:t>
      </w:r>
      <w:r w:rsidRPr="00871BE4">
        <w:rPr>
          <w:rFonts w:ascii="Arial" w:hAnsi="Arial" w:cs="Arial"/>
        </w:rPr>
        <w:t xml:space="preserve">attend if required and ensure they are briefed (please refer to </w:t>
      </w:r>
      <w:hyperlink r:id="rId7">
        <w:r w:rsidRPr="00871BE4">
          <w:rPr>
            <w:rFonts w:ascii="Arial" w:hAnsi="Arial" w:cs="Arial"/>
            <w:color w:val="0000FF"/>
            <w:u w:val="single" w:color="0000FF"/>
          </w:rPr>
          <w:t>guidance for witnesses attending a disciplinary hearing</w:t>
        </w:r>
      </w:hyperlink>
      <w:hyperlink r:id="rId8">
        <w:r w:rsidRPr="00871BE4">
          <w:rPr>
            <w:rFonts w:ascii="Arial" w:hAnsi="Arial" w:cs="Arial"/>
          </w:rPr>
          <w:t xml:space="preserve"> </w:t>
        </w:r>
      </w:hyperlink>
      <w:r w:rsidRPr="00871BE4">
        <w:rPr>
          <w:rFonts w:ascii="Arial" w:hAnsi="Arial" w:cs="Arial"/>
        </w:rPr>
        <w:t xml:space="preserve">so that they know what to expect). Also, to notify the employee under </w:t>
      </w:r>
      <w:r w:rsidRPr="00871BE4">
        <w:rPr>
          <w:rFonts w:ascii="Arial" w:hAnsi="Arial" w:cs="Arial"/>
        </w:rPr>
        <w:lastRenderedPageBreak/>
        <w:t xml:space="preserve">investigation of the disciplinary hearing, enclosing the pack to be presented and their right to call witnesses at the hearing. The </w:t>
      </w:r>
      <w:r>
        <w:rPr>
          <w:rFonts w:ascii="Arial" w:hAnsi="Arial" w:cs="Arial"/>
        </w:rPr>
        <w:t>employee</w:t>
      </w:r>
      <w:r w:rsidRPr="00871BE4">
        <w:rPr>
          <w:rFonts w:ascii="Arial" w:hAnsi="Arial" w:cs="Arial"/>
        </w:rPr>
        <w:t xml:space="preserve"> must be informed of this right, but it is </w:t>
      </w:r>
      <w:r>
        <w:rPr>
          <w:rFonts w:ascii="Arial" w:hAnsi="Arial" w:cs="Arial"/>
        </w:rPr>
        <w:t>their</w:t>
      </w:r>
      <w:r w:rsidRPr="00871BE4">
        <w:rPr>
          <w:rFonts w:ascii="Arial" w:hAnsi="Arial" w:cs="Arial"/>
        </w:rPr>
        <w:t xml:space="preserve"> responsibility or that of </w:t>
      </w:r>
      <w:r>
        <w:rPr>
          <w:rFonts w:ascii="Arial" w:hAnsi="Arial" w:cs="Arial"/>
        </w:rPr>
        <w:t>their</w:t>
      </w:r>
      <w:r w:rsidRPr="00871BE4">
        <w:rPr>
          <w:rFonts w:ascii="Arial" w:hAnsi="Arial" w:cs="Arial"/>
        </w:rPr>
        <w:t xml:space="preserve"> representative to organise this. Advice can be sought from the HR</w:t>
      </w:r>
      <w:r>
        <w:rPr>
          <w:rFonts w:ascii="Arial" w:hAnsi="Arial" w:cs="Arial"/>
        </w:rPr>
        <w:t>BP</w:t>
      </w:r>
      <w:r w:rsidRPr="00871BE4">
        <w:rPr>
          <w:rFonts w:ascii="Arial" w:hAnsi="Arial" w:cs="Arial"/>
        </w:rPr>
        <w:t xml:space="preserve"> prior to sending this correspondence. </w:t>
      </w:r>
    </w:p>
    <w:p w14:paraId="03279A69" w14:textId="77777777" w:rsidR="0097337F" w:rsidRPr="00871BE4" w:rsidRDefault="0097337F" w:rsidP="0097337F">
      <w:pPr>
        <w:ind w:left="-5" w:right="9"/>
        <w:rPr>
          <w:rFonts w:ascii="Arial" w:hAnsi="Arial" w:cs="Arial"/>
        </w:rPr>
      </w:pPr>
    </w:p>
    <w:p w14:paraId="215B6C90" w14:textId="77777777" w:rsidR="0097337F" w:rsidRPr="00871BE4" w:rsidRDefault="0097337F" w:rsidP="0097337F">
      <w:pPr>
        <w:ind w:left="-5" w:right="9"/>
        <w:rPr>
          <w:rFonts w:ascii="Arial" w:hAnsi="Arial" w:cs="Arial"/>
        </w:rPr>
      </w:pPr>
      <w:r w:rsidRPr="00871BE4">
        <w:rPr>
          <w:rFonts w:ascii="Arial" w:hAnsi="Arial" w:cs="Arial"/>
        </w:rPr>
        <w:t xml:space="preserve">It is the responsibility of the </w:t>
      </w:r>
      <w:r>
        <w:rPr>
          <w:rFonts w:ascii="Arial" w:hAnsi="Arial" w:cs="Arial"/>
        </w:rPr>
        <w:t>C</w:t>
      </w:r>
      <w:r w:rsidRPr="00871BE4">
        <w:rPr>
          <w:rFonts w:ascii="Arial" w:hAnsi="Arial" w:cs="Arial"/>
        </w:rPr>
        <w:t xml:space="preserve">ommissioning </w:t>
      </w:r>
      <w:r>
        <w:rPr>
          <w:rFonts w:ascii="Arial" w:hAnsi="Arial" w:cs="Arial"/>
        </w:rPr>
        <w:t>M</w:t>
      </w:r>
      <w:r w:rsidRPr="00871BE4">
        <w:rPr>
          <w:rFonts w:ascii="Arial" w:hAnsi="Arial" w:cs="Arial"/>
        </w:rPr>
        <w:t xml:space="preserve">anager to present the findings of the investigation to the </w:t>
      </w:r>
      <w:r>
        <w:rPr>
          <w:rFonts w:ascii="Arial" w:hAnsi="Arial" w:cs="Arial"/>
        </w:rPr>
        <w:t xml:space="preserve">disciplinary </w:t>
      </w:r>
      <w:r w:rsidRPr="00871BE4">
        <w:rPr>
          <w:rFonts w:ascii="Arial" w:hAnsi="Arial" w:cs="Arial"/>
        </w:rPr>
        <w:t xml:space="preserve">panel using the investigation report.  They will be expected to present the key points of your investigation, explain any conflicting evidence and sum up the investigation. They will also need to prepare a statement of the main facts of the investigation for summing up. As the investigating Officer you will be expected to attend the hearing to respond to any queries and be prepared to contribute any relevant facts from the evidence heard at the hearing. </w:t>
      </w:r>
    </w:p>
    <w:p w14:paraId="4B60A68D"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55E2440A" w14:textId="77777777" w:rsidR="0097337F" w:rsidRPr="00871BE4" w:rsidRDefault="0097337F" w:rsidP="0097337F">
      <w:pPr>
        <w:numPr>
          <w:ilvl w:val="0"/>
          <w:numId w:val="7"/>
        </w:numPr>
        <w:spacing w:after="107" w:line="250" w:lineRule="auto"/>
        <w:ind w:right="9" w:hanging="400"/>
        <w:rPr>
          <w:rFonts w:ascii="Arial" w:hAnsi="Arial" w:cs="Arial"/>
        </w:rPr>
      </w:pPr>
      <w:r w:rsidRPr="00871BE4">
        <w:rPr>
          <w:rFonts w:ascii="Arial" w:hAnsi="Arial" w:cs="Arial"/>
        </w:rPr>
        <w:t xml:space="preserve">Disciplinary Hearing </w:t>
      </w:r>
    </w:p>
    <w:p w14:paraId="64592526" w14:textId="77777777" w:rsidR="0097337F" w:rsidRDefault="0097337F" w:rsidP="0097337F">
      <w:pPr>
        <w:ind w:left="-5" w:right="9"/>
        <w:rPr>
          <w:rFonts w:ascii="Arial" w:hAnsi="Arial" w:cs="Arial"/>
        </w:rPr>
      </w:pPr>
      <w:r w:rsidRPr="00871BE4">
        <w:rPr>
          <w:rFonts w:ascii="Arial" w:hAnsi="Arial" w:cs="Arial"/>
        </w:rPr>
        <w:t xml:space="preserve">It is the responsibility of the Commissioning Officer to: </w:t>
      </w:r>
    </w:p>
    <w:p w14:paraId="4AF303C3" w14:textId="77777777" w:rsidR="0097337F" w:rsidRPr="00871BE4" w:rsidRDefault="0097337F" w:rsidP="0097337F">
      <w:pPr>
        <w:ind w:left="-5" w:right="9"/>
        <w:rPr>
          <w:rFonts w:ascii="Arial" w:hAnsi="Arial" w:cs="Arial"/>
        </w:rPr>
      </w:pPr>
    </w:p>
    <w:p w14:paraId="67E42B53" w14:textId="77777777" w:rsidR="0097337F" w:rsidRPr="00871BE4" w:rsidRDefault="0097337F" w:rsidP="0097337F">
      <w:pPr>
        <w:numPr>
          <w:ilvl w:val="1"/>
          <w:numId w:val="7"/>
        </w:numPr>
        <w:spacing w:after="107" w:line="250" w:lineRule="auto"/>
        <w:ind w:right="9" w:hanging="361"/>
        <w:rPr>
          <w:rFonts w:ascii="Arial" w:hAnsi="Arial" w:cs="Arial"/>
        </w:rPr>
      </w:pPr>
      <w:r w:rsidRPr="00871BE4">
        <w:rPr>
          <w:rFonts w:ascii="Arial" w:hAnsi="Arial" w:cs="Arial"/>
        </w:rPr>
        <w:t>Compile (with advice from an HR</w:t>
      </w:r>
      <w:r>
        <w:rPr>
          <w:rFonts w:ascii="Arial" w:hAnsi="Arial" w:cs="Arial"/>
        </w:rPr>
        <w:t>BP</w:t>
      </w:r>
      <w:r w:rsidRPr="00871BE4">
        <w:rPr>
          <w:rFonts w:ascii="Arial" w:hAnsi="Arial" w:cs="Arial"/>
        </w:rPr>
        <w:t xml:space="preserve">) the clearly defined and appropriate allegations </w:t>
      </w:r>
    </w:p>
    <w:p w14:paraId="375F070A" w14:textId="77777777" w:rsidR="0097337F" w:rsidRDefault="0097337F" w:rsidP="0097337F">
      <w:pPr>
        <w:numPr>
          <w:ilvl w:val="1"/>
          <w:numId w:val="7"/>
        </w:numPr>
        <w:spacing w:after="107" w:line="250" w:lineRule="auto"/>
        <w:ind w:right="9" w:hanging="361"/>
        <w:rPr>
          <w:rFonts w:ascii="Arial" w:hAnsi="Arial" w:cs="Arial"/>
        </w:rPr>
      </w:pPr>
      <w:r w:rsidRPr="00871BE4">
        <w:rPr>
          <w:rFonts w:ascii="Arial" w:hAnsi="Arial" w:cs="Arial"/>
        </w:rPr>
        <w:t xml:space="preserve">To ensure the arrangements for the disciplinary hearing, including booking rooms for the hearing and for witnesses to wait, as well as ordering refreshments, water etc. and that the letter has gone to the employee concerned inviting </w:t>
      </w:r>
      <w:r>
        <w:rPr>
          <w:rFonts w:ascii="Arial" w:hAnsi="Arial" w:cs="Arial"/>
        </w:rPr>
        <w:t>them</w:t>
      </w:r>
      <w:r w:rsidRPr="00871BE4">
        <w:rPr>
          <w:rFonts w:ascii="Arial" w:hAnsi="Arial" w:cs="Arial"/>
        </w:rPr>
        <w:t xml:space="preserve"> to the hearing along with all the appropriate documentation. </w:t>
      </w:r>
    </w:p>
    <w:p w14:paraId="539DD616" w14:textId="77777777" w:rsidR="0097337F" w:rsidRPr="00871BE4" w:rsidRDefault="0097337F" w:rsidP="0097337F">
      <w:pPr>
        <w:spacing w:after="107" w:line="250" w:lineRule="auto"/>
        <w:ind w:left="1081" w:right="9"/>
        <w:rPr>
          <w:rFonts w:ascii="Arial" w:hAnsi="Arial" w:cs="Arial"/>
        </w:rPr>
      </w:pPr>
    </w:p>
    <w:p w14:paraId="692AE075" w14:textId="77777777" w:rsidR="0097337F" w:rsidRDefault="0097337F" w:rsidP="0097337F">
      <w:pPr>
        <w:ind w:left="-5" w:right="9"/>
        <w:rPr>
          <w:rFonts w:ascii="Arial" w:hAnsi="Arial" w:cs="Arial"/>
        </w:rPr>
      </w:pPr>
      <w:r w:rsidRPr="00871BE4">
        <w:rPr>
          <w:rFonts w:ascii="Arial" w:hAnsi="Arial" w:cs="Arial"/>
        </w:rPr>
        <w:t xml:space="preserve">At the disciplinary hearing the protocol at Appendix 6 is followed and the Commissioning Manager will: </w:t>
      </w:r>
    </w:p>
    <w:p w14:paraId="2CF1D9DF" w14:textId="77777777" w:rsidR="0097337F" w:rsidRPr="00871BE4" w:rsidRDefault="0097337F" w:rsidP="0097337F">
      <w:pPr>
        <w:ind w:left="-5" w:right="9"/>
        <w:rPr>
          <w:rFonts w:ascii="Arial" w:hAnsi="Arial" w:cs="Arial"/>
        </w:rPr>
      </w:pPr>
    </w:p>
    <w:p w14:paraId="55401308" w14:textId="77777777" w:rsidR="0097337F" w:rsidRPr="00871BE4" w:rsidRDefault="0097337F" w:rsidP="0097337F">
      <w:pPr>
        <w:numPr>
          <w:ilvl w:val="1"/>
          <w:numId w:val="7"/>
        </w:numPr>
        <w:spacing w:after="107" w:line="250" w:lineRule="auto"/>
        <w:ind w:right="9" w:hanging="361"/>
        <w:rPr>
          <w:rFonts w:ascii="Arial" w:hAnsi="Arial" w:cs="Arial"/>
        </w:rPr>
      </w:pPr>
      <w:r w:rsidRPr="00871BE4">
        <w:rPr>
          <w:rFonts w:ascii="Arial" w:hAnsi="Arial" w:cs="Arial"/>
        </w:rPr>
        <w:t xml:space="preserve">Present the Statement of Case by outlining the allegations, presenting the evidence, and calling and questioning witnesses as required. </w:t>
      </w:r>
    </w:p>
    <w:p w14:paraId="1626FDA4" w14:textId="77777777" w:rsidR="0097337F" w:rsidRPr="00871BE4" w:rsidRDefault="0097337F" w:rsidP="0097337F">
      <w:pPr>
        <w:numPr>
          <w:ilvl w:val="1"/>
          <w:numId w:val="7"/>
        </w:numPr>
        <w:spacing w:after="80" w:line="250" w:lineRule="auto"/>
        <w:ind w:right="9" w:hanging="361"/>
        <w:rPr>
          <w:rFonts w:ascii="Arial" w:hAnsi="Arial" w:cs="Arial"/>
        </w:rPr>
      </w:pPr>
      <w:r w:rsidRPr="00871BE4">
        <w:rPr>
          <w:rFonts w:ascii="Arial" w:hAnsi="Arial" w:cs="Arial"/>
        </w:rPr>
        <w:t xml:space="preserve">Ask questions of the employee concerned and of their witnesses </w:t>
      </w:r>
    </w:p>
    <w:p w14:paraId="70DD26FC" w14:textId="77777777" w:rsidR="0097337F" w:rsidRPr="00871BE4" w:rsidRDefault="0097337F" w:rsidP="0097337F">
      <w:pPr>
        <w:numPr>
          <w:ilvl w:val="1"/>
          <w:numId w:val="7"/>
        </w:numPr>
        <w:spacing w:after="107" w:line="250" w:lineRule="auto"/>
        <w:ind w:right="9" w:hanging="361"/>
        <w:rPr>
          <w:rFonts w:ascii="Arial" w:hAnsi="Arial" w:cs="Arial"/>
        </w:rPr>
      </w:pPr>
      <w:r w:rsidRPr="00871BE4">
        <w:rPr>
          <w:rFonts w:ascii="Arial" w:hAnsi="Arial" w:cs="Arial"/>
        </w:rPr>
        <w:t xml:space="preserve">Answer questions from the employee concerned, their representative and the panel. </w:t>
      </w:r>
    </w:p>
    <w:p w14:paraId="6F2D8A67" w14:textId="77777777" w:rsidR="0097337F" w:rsidRPr="00871BE4" w:rsidRDefault="0097337F" w:rsidP="0097337F">
      <w:pPr>
        <w:numPr>
          <w:ilvl w:val="1"/>
          <w:numId w:val="7"/>
        </w:numPr>
        <w:spacing w:after="107" w:line="250" w:lineRule="auto"/>
        <w:ind w:right="9" w:hanging="361"/>
        <w:rPr>
          <w:rFonts w:ascii="Arial" w:hAnsi="Arial" w:cs="Arial"/>
        </w:rPr>
      </w:pPr>
      <w:r w:rsidRPr="00871BE4">
        <w:rPr>
          <w:rFonts w:ascii="Arial" w:hAnsi="Arial" w:cs="Arial"/>
        </w:rPr>
        <w:t xml:space="preserve">Sum up the case.  If new evidence is put forward which has not been covered previously comment on its relevance. </w:t>
      </w:r>
    </w:p>
    <w:p w14:paraId="4123912C"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0C85134A" w14:textId="77777777" w:rsidR="0097337F" w:rsidRPr="00871BE4" w:rsidRDefault="0097337F" w:rsidP="0097337F">
      <w:pPr>
        <w:ind w:left="-5" w:right="9"/>
        <w:rPr>
          <w:rFonts w:ascii="Arial" w:hAnsi="Arial" w:cs="Arial"/>
        </w:rPr>
      </w:pPr>
      <w:r w:rsidRPr="00871BE4">
        <w:rPr>
          <w:rFonts w:ascii="Arial" w:hAnsi="Arial" w:cs="Arial"/>
        </w:rPr>
        <w:t xml:space="preserve">The procedures used at hearings are documented in the relevant Authority Policy. </w:t>
      </w:r>
    </w:p>
    <w:p w14:paraId="6841AA3D"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3A2CD461" w14:textId="77777777" w:rsidR="0097337F" w:rsidRPr="00871BE4" w:rsidRDefault="0097337F" w:rsidP="0097337F">
      <w:pPr>
        <w:numPr>
          <w:ilvl w:val="0"/>
          <w:numId w:val="7"/>
        </w:numPr>
        <w:spacing w:after="107" w:line="250" w:lineRule="auto"/>
        <w:ind w:right="9" w:hanging="400"/>
        <w:rPr>
          <w:rFonts w:ascii="Arial" w:hAnsi="Arial" w:cs="Arial"/>
        </w:rPr>
      </w:pPr>
      <w:r w:rsidRPr="00871BE4">
        <w:rPr>
          <w:rFonts w:ascii="Arial" w:hAnsi="Arial" w:cs="Arial"/>
        </w:rPr>
        <w:t xml:space="preserve">Appeal Hearings </w:t>
      </w:r>
    </w:p>
    <w:p w14:paraId="64DC6E7E" w14:textId="77777777" w:rsidR="0097337F" w:rsidRPr="00871BE4" w:rsidRDefault="0097337F" w:rsidP="0097337F">
      <w:pPr>
        <w:ind w:left="-5" w:right="9"/>
        <w:rPr>
          <w:rFonts w:ascii="Arial" w:hAnsi="Arial" w:cs="Arial"/>
        </w:rPr>
      </w:pPr>
      <w:r w:rsidRPr="00871BE4">
        <w:rPr>
          <w:rFonts w:ascii="Arial" w:hAnsi="Arial" w:cs="Arial"/>
        </w:rPr>
        <w:t xml:space="preserve">Following a hearing, an employee has the right to appeal against any decision made. You are required to present the Statement of Case at an appeal hearing and ensure that the witnesses you wish to call are available on the day.  </w:t>
      </w:r>
    </w:p>
    <w:p w14:paraId="7787CF22" w14:textId="77777777" w:rsidR="0097337F" w:rsidRPr="00871BE4" w:rsidRDefault="0097337F" w:rsidP="0097337F">
      <w:pPr>
        <w:spacing w:line="259" w:lineRule="auto"/>
        <w:rPr>
          <w:rFonts w:ascii="Arial" w:hAnsi="Arial" w:cs="Arial"/>
        </w:rPr>
      </w:pPr>
      <w:r w:rsidRPr="00871BE4">
        <w:rPr>
          <w:rFonts w:ascii="Arial" w:hAnsi="Arial" w:cs="Arial"/>
        </w:rPr>
        <w:t xml:space="preserve"> </w:t>
      </w:r>
    </w:p>
    <w:p w14:paraId="302232C1" w14:textId="77777777" w:rsidR="0097337F" w:rsidRPr="00871BE4" w:rsidRDefault="0097337F" w:rsidP="0097337F">
      <w:pPr>
        <w:ind w:left="-5" w:right="9"/>
        <w:rPr>
          <w:rFonts w:ascii="Arial" w:hAnsi="Arial" w:cs="Arial"/>
        </w:rPr>
      </w:pPr>
      <w:r w:rsidRPr="00871BE4">
        <w:rPr>
          <w:rFonts w:ascii="Arial" w:hAnsi="Arial" w:cs="Arial"/>
        </w:rPr>
        <w:lastRenderedPageBreak/>
        <w:t xml:space="preserve">The administration of the appeal panel is undertaken by </w:t>
      </w:r>
      <w:r>
        <w:rPr>
          <w:rFonts w:ascii="Arial" w:hAnsi="Arial" w:cs="Arial"/>
        </w:rPr>
        <w:t>the employing department (with advice from HR)</w:t>
      </w:r>
      <w:r w:rsidRPr="00871BE4">
        <w:rPr>
          <w:rFonts w:ascii="Arial" w:hAnsi="Arial" w:cs="Arial"/>
        </w:rPr>
        <w:t xml:space="preserve"> </w:t>
      </w:r>
      <w:r>
        <w:rPr>
          <w:rFonts w:ascii="Arial" w:hAnsi="Arial" w:cs="Arial"/>
        </w:rPr>
        <w:t>and</w:t>
      </w:r>
      <w:r w:rsidRPr="00871BE4">
        <w:rPr>
          <w:rFonts w:ascii="Arial" w:hAnsi="Arial" w:cs="Arial"/>
        </w:rPr>
        <w:t xml:space="preserve"> ensure that the appeal pack is sent to the employee at least 14 calendar days before the appeal hearing. </w:t>
      </w:r>
    </w:p>
    <w:p w14:paraId="2B01E311"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0270CB90" w14:textId="77777777" w:rsidR="0097337F" w:rsidRPr="00871BE4" w:rsidRDefault="0097337F" w:rsidP="0097337F">
      <w:pPr>
        <w:numPr>
          <w:ilvl w:val="0"/>
          <w:numId w:val="7"/>
        </w:numPr>
        <w:spacing w:after="107" w:line="250" w:lineRule="auto"/>
        <w:ind w:right="9" w:hanging="400"/>
        <w:rPr>
          <w:rFonts w:ascii="Arial" w:hAnsi="Arial" w:cs="Arial"/>
        </w:rPr>
      </w:pPr>
      <w:r w:rsidRPr="00871BE4">
        <w:rPr>
          <w:rFonts w:ascii="Arial" w:hAnsi="Arial" w:cs="Arial"/>
        </w:rPr>
        <w:t xml:space="preserve">Employment Tribunals </w:t>
      </w:r>
    </w:p>
    <w:p w14:paraId="3C3DF242" w14:textId="77777777" w:rsidR="0097337F" w:rsidRPr="00871BE4" w:rsidRDefault="0097337F" w:rsidP="0097337F">
      <w:pPr>
        <w:ind w:left="-5" w:right="9"/>
        <w:rPr>
          <w:rFonts w:ascii="Arial" w:hAnsi="Arial" w:cs="Arial"/>
        </w:rPr>
      </w:pPr>
      <w:r w:rsidRPr="00871BE4">
        <w:rPr>
          <w:rFonts w:ascii="Arial" w:hAnsi="Arial" w:cs="Arial"/>
        </w:rPr>
        <w:t xml:space="preserve">If the employee is dismissed or remains aggrieved following the formal disciplinary process, the employee has the right to complain to an Employment Tribunal (ET).  As Investigating Officer, you may be required to attend as a witness to give evidence at the tribunal. </w:t>
      </w:r>
    </w:p>
    <w:p w14:paraId="2F83A87E"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68E3C46F" w14:textId="77777777" w:rsidR="0097337F" w:rsidRPr="00871BE4" w:rsidRDefault="0097337F" w:rsidP="0097337F">
      <w:pPr>
        <w:spacing w:after="168"/>
        <w:ind w:left="-5" w:right="9"/>
        <w:rPr>
          <w:rFonts w:ascii="Arial" w:hAnsi="Arial" w:cs="Arial"/>
        </w:rPr>
      </w:pPr>
      <w:r w:rsidRPr="00871BE4">
        <w:rPr>
          <w:rFonts w:ascii="Arial" w:hAnsi="Arial" w:cs="Arial"/>
        </w:rPr>
        <w:t xml:space="preserve">An organisation’s procedures are scrutinised thoroughly at an ET. In cases of contested misconduct an employer must pass the 3-stage test of reasonableness.  They must demonstrate they acted reasonably in dismissing the employee showing that: </w:t>
      </w:r>
    </w:p>
    <w:p w14:paraId="04F3CE4A" w14:textId="77777777" w:rsidR="0097337F" w:rsidRPr="00871BE4" w:rsidRDefault="0097337F" w:rsidP="0097337F">
      <w:pPr>
        <w:numPr>
          <w:ilvl w:val="1"/>
          <w:numId w:val="7"/>
        </w:numPr>
        <w:spacing w:after="79" w:line="250" w:lineRule="auto"/>
        <w:ind w:right="9" w:hanging="361"/>
        <w:rPr>
          <w:rFonts w:ascii="Arial" w:hAnsi="Arial" w:cs="Arial"/>
        </w:rPr>
      </w:pPr>
      <w:r w:rsidRPr="00871BE4">
        <w:rPr>
          <w:rFonts w:ascii="Arial" w:hAnsi="Arial" w:cs="Arial"/>
        </w:rPr>
        <w:t xml:space="preserve">There was a genuine belief in the employee’s guilt </w:t>
      </w:r>
    </w:p>
    <w:p w14:paraId="183D98F2" w14:textId="77777777" w:rsidR="0097337F" w:rsidRPr="00871BE4" w:rsidRDefault="0097337F" w:rsidP="0097337F">
      <w:pPr>
        <w:numPr>
          <w:ilvl w:val="1"/>
          <w:numId w:val="7"/>
        </w:numPr>
        <w:spacing w:after="80" w:line="250" w:lineRule="auto"/>
        <w:ind w:right="9" w:hanging="361"/>
        <w:rPr>
          <w:rFonts w:ascii="Arial" w:hAnsi="Arial" w:cs="Arial"/>
        </w:rPr>
      </w:pPr>
      <w:r w:rsidRPr="00871BE4">
        <w:rPr>
          <w:rFonts w:ascii="Arial" w:hAnsi="Arial" w:cs="Arial"/>
        </w:rPr>
        <w:t xml:space="preserve">There were reasonable grounds to sustaining that belief </w:t>
      </w:r>
    </w:p>
    <w:p w14:paraId="0E2127E6" w14:textId="77777777" w:rsidR="0097337F" w:rsidRPr="00871BE4" w:rsidRDefault="0097337F" w:rsidP="0097337F">
      <w:pPr>
        <w:numPr>
          <w:ilvl w:val="1"/>
          <w:numId w:val="7"/>
        </w:numPr>
        <w:spacing w:after="107" w:line="250" w:lineRule="auto"/>
        <w:ind w:right="9" w:hanging="361"/>
        <w:rPr>
          <w:rFonts w:ascii="Arial" w:hAnsi="Arial" w:cs="Arial"/>
        </w:rPr>
      </w:pPr>
      <w:r w:rsidRPr="00871BE4">
        <w:rPr>
          <w:rFonts w:ascii="Arial" w:hAnsi="Arial" w:cs="Arial"/>
        </w:rPr>
        <w:t xml:space="preserve">The employer carried out as extensive an investigation as was reasonable under the circumstances. </w:t>
      </w:r>
    </w:p>
    <w:p w14:paraId="29046DEF" w14:textId="77777777" w:rsidR="0097337F" w:rsidRPr="00871BE4" w:rsidRDefault="0097337F" w:rsidP="0097337F">
      <w:pPr>
        <w:spacing w:after="98" w:line="259" w:lineRule="auto"/>
        <w:rPr>
          <w:rFonts w:ascii="Arial" w:hAnsi="Arial" w:cs="Arial"/>
        </w:rPr>
      </w:pPr>
      <w:r w:rsidRPr="00871BE4">
        <w:rPr>
          <w:rFonts w:ascii="Arial" w:hAnsi="Arial" w:cs="Arial"/>
        </w:rPr>
        <w:t xml:space="preserve"> </w:t>
      </w:r>
    </w:p>
    <w:p w14:paraId="29FA3953" w14:textId="77777777" w:rsidR="0097337F" w:rsidRPr="00871BE4" w:rsidRDefault="0097337F" w:rsidP="0097337F">
      <w:pPr>
        <w:ind w:left="-5" w:right="9"/>
        <w:rPr>
          <w:rFonts w:ascii="Arial" w:hAnsi="Arial" w:cs="Arial"/>
        </w:rPr>
      </w:pPr>
      <w:r w:rsidRPr="00871BE4">
        <w:rPr>
          <w:rFonts w:ascii="Arial" w:hAnsi="Arial" w:cs="Arial"/>
        </w:rPr>
        <w:t>IF YOU HAVE ANY QUERIES ON ANY OF THE ABOVE, PLEASE CONTACT YOUR HR</w:t>
      </w:r>
      <w:r>
        <w:rPr>
          <w:rFonts w:ascii="Arial" w:hAnsi="Arial" w:cs="Arial"/>
        </w:rPr>
        <w:t xml:space="preserve"> BP</w:t>
      </w:r>
      <w:r w:rsidRPr="00871BE4">
        <w:rPr>
          <w:rFonts w:ascii="Arial" w:hAnsi="Arial" w:cs="Arial"/>
        </w:rPr>
        <w:t>.</w:t>
      </w:r>
    </w:p>
    <w:p w14:paraId="7F75F446" w14:textId="77777777" w:rsidR="0097337F" w:rsidRPr="00871BE4" w:rsidRDefault="0097337F" w:rsidP="0097337F">
      <w:pPr>
        <w:ind w:left="-5" w:right="9"/>
        <w:rPr>
          <w:rFonts w:ascii="Arial" w:hAnsi="Arial" w:cs="Arial"/>
        </w:rPr>
      </w:pPr>
    </w:p>
    <w:p w14:paraId="6B291A70" w14:textId="77777777" w:rsidR="0097337F" w:rsidRPr="00871BE4" w:rsidRDefault="0097337F" w:rsidP="0097337F">
      <w:pPr>
        <w:spacing w:after="98" w:line="259" w:lineRule="auto"/>
        <w:rPr>
          <w:rFonts w:ascii="Arial" w:hAnsi="Arial" w:cs="Arial"/>
        </w:rPr>
      </w:pPr>
    </w:p>
    <w:p w14:paraId="4DD606BD" w14:textId="77777777" w:rsidR="00881B37" w:rsidRDefault="00881B37"/>
    <w:sectPr w:rsidR="00881B37">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4D887" w14:textId="77777777" w:rsidR="00C84DD9" w:rsidRDefault="00C84DD9" w:rsidP="0097337F">
      <w:r>
        <w:separator/>
      </w:r>
    </w:p>
  </w:endnote>
  <w:endnote w:type="continuationSeparator" w:id="0">
    <w:p w14:paraId="76B1A5A3" w14:textId="77777777" w:rsidR="00C84DD9" w:rsidRDefault="00C84DD9" w:rsidP="00973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60A2" w14:textId="41A25E29" w:rsidR="0097337F" w:rsidRDefault="00AD7948">
    <w:pPr>
      <w:pStyle w:val="Footer"/>
    </w:pPr>
    <w:r w:rsidRPr="00871BE4">
      <w:rPr>
        <w:noProof/>
      </w:rPr>
      <w:drawing>
        <wp:anchor distT="0" distB="0" distL="114300" distR="114300" simplePos="0" relativeHeight="251659264" behindDoc="1" locked="0" layoutInCell="1" allowOverlap="1" wp14:anchorId="186F583D" wp14:editId="393EFED7">
          <wp:simplePos x="0" y="0"/>
          <wp:positionH relativeFrom="column">
            <wp:posOffset>5121728</wp:posOffset>
          </wp:positionH>
          <wp:positionV relativeFrom="paragraph">
            <wp:posOffset>-288471</wp:posOffset>
          </wp:positionV>
          <wp:extent cx="1269131" cy="864255"/>
          <wp:effectExtent l="0" t="0" r="1270" b="0"/>
          <wp:wrapNone/>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9131" cy="864255"/>
                  </a:xfrm>
                  <a:prstGeom prst="rect">
                    <a:avLst/>
                  </a:prstGeom>
                </pic:spPr>
              </pic:pic>
            </a:graphicData>
          </a:graphic>
          <wp14:sizeRelH relativeFrom="page">
            <wp14:pctWidth>0</wp14:pctWidth>
          </wp14:sizeRelH>
          <wp14:sizeRelV relativeFrom="page">
            <wp14:pctHeight>0</wp14:pctHeight>
          </wp14:sizeRelV>
        </wp:anchor>
      </w:drawing>
    </w:r>
    <w:r w:rsidR="00C84542">
      <w:ptab w:relativeTo="margin" w:alignment="center" w:leader="none"/>
    </w:r>
    <w:r w:rsidR="00C84542">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5A5B0A" w14:textId="77777777" w:rsidR="00C84DD9" w:rsidRDefault="00C84DD9" w:rsidP="0097337F">
      <w:r>
        <w:separator/>
      </w:r>
    </w:p>
  </w:footnote>
  <w:footnote w:type="continuationSeparator" w:id="0">
    <w:p w14:paraId="67244AAF" w14:textId="77777777" w:rsidR="00C84DD9" w:rsidRDefault="00C84DD9" w:rsidP="009733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54DE9"/>
    <w:multiLevelType w:val="hybridMultilevel"/>
    <w:tmpl w:val="8B7A6752"/>
    <w:lvl w:ilvl="0" w:tplc="12B4ED10">
      <w:start w:val="10"/>
      <w:numFmt w:val="decimal"/>
      <w:lvlText w:val="%1."/>
      <w:lvlJc w:val="left"/>
      <w:pPr>
        <w:ind w:left="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1">
      <w:start w:val="1"/>
      <w:numFmt w:val="bullet"/>
      <w:lvlText w:val=""/>
      <w:lvlJc w:val="left"/>
      <w:pPr>
        <w:ind w:left="1081" w:hanging="360"/>
      </w:pPr>
      <w:rPr>
        <w:rFonts w:ascii="Symbol" w:hAnsi="Symbol" w:hint="default"/>
      </w:rPr>
    </w:lvl>
    <w:lvl w:ilvl="2" w:tplc="F3E89FDE">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AC3CE4DA">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38E4600">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BDB09C5A">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BD20DFE">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1A64068">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1AE5102">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D632F2C"/>
    <w:multiLevelType w:val="hybridMultilevel"/>
    <w:tmpl w:val="C07C082A"/>
    <w:lvl w:ilvl="0" w:tplc="08090001">
      <w:start w:val="1"/>
      <w:numFmt w:val="bullet"/>
      <w:lvlText w:val=""/>
      <w:lvlJc w:val="left"/>
      <w:pPr>
        <w:ind w:left="72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35D241C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760D2A4">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C8EB52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F473C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17845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BE02F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9D4FC1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89666B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16B41A1"/>
    <w:multiLevelType w:val="hybridMultilevel"/>
    <w:tmpl w:val="2042DEBE"/>
    <w:lvl w:ilvl="0" w:tplc="C06C705E">
      <w:start w:val="6"/>
      <w:numFmt w:val="decimal"/>
      <w:lvlText w:val="%1."/>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1104222">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8A8DDC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B180DAE">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5F81EB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FAC7C3E">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526FC5C">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E4AA23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FF22850">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48F4330"/>
    <w:multiLevelType w:val="hybridMultilevel"/>
    <w:tmpl w:val="8F1807A8"/>
    <w:lvl w:ilvl="0" w:tplc="01A0B3C0">
      <w:start w:val="2"/>
      <w:numFmt w:val="decimal"/>
      <w:lvlText w:val="%1."/>
      <w:lvlJc w:val="left"/>
      <w:pPr>
        <w:ind w:left="7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8EC5D6">
      <w:start w:val="1"/>
      <w:numFmt w:val="bullet"/>
      <w:lvlText w:val="•"/>
      <w:lvlJc w:val="left"/>
      <w:pPr>
        <w:ind w:left="14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71A6CD4">
      <w:start w:val="1"/>
      <w:numFmt w:val="bullet"/>
      <w:lvlText w:val="▪"/>
      <w:lvlJc w:val="left"/>
      <w:pPr>
        <w:ind w:left="21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0801B12">
      <w:start w:val="1"/>
      <w:numFmt w:val="bullet"/>
      <w:lvlText w:val="•"/>
      <w:lvlJc w:val="left"/>
      <w:pPr>
        <w:ind w:left="28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3864F78">
      <w:start w:val="1"/>
      <w:numFmt w:val="bullet"/>
      <w:lvlText w:val="o"/>
      <w:lvlJc w:val="left"/>
      <w:pPr>
        <w:ind w:left="360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5888460">
      <w:start w:val="1"/>
      <w:numFmt w:val="bullet"/>
      <w:lvlText w:val="▪"/>
      <w:lvlJc w:val="left"/>
      <w:pPr>
        <w:ind w:left="432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A80CB6">
      <w:start w:val="1"/>
      <w:numFmt w:val="bullet"/>
      <w:lvlText w:val="•"/>
      <w:lvlJc w:val="left"/>
      <w:pPr>
        <w:ind w:left="50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22AFBA6">
      <w:start w:val="1"/>
      <w:numFmt w:val="bullet"/>
      <w:lvlText w:val="o"/>
      <w:lvlJc w:val="left"/>
      <w:pPr>
        <w:ind w:left="576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F70BE26">
      <w:start w:val="1"/>
      <w:numFmt w:val="bullet"/>
      <w:lvlText w:val="▪"/>
      <w:lvlJc w:val="left"/>
      <w:pPr>
        <w:ind w:left="6481"/>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8A072DE"/>
    <w:multiLevelType w:val="hybridMultilevel"/>
    <w:tmpl w:val="DA32455E"/>
    <w:lvl w:ilvl="0" w:tplc="08090001">
      <w:start w:val="1"/>
      <w:numFmt w:val="bullet"/>
      <w:lvlText w:val=""/>
      <w:lvlJc w:val="left"/>
      <w:pPr>
        <w:ind w:left="72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487C508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824184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02BC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60B13E">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E87B7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B40B9A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ABC0AC6">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C8CBC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FCA4AEB"/>
    <w:multiLevelType w:val="hybridMultilevel"/>
    <w:tmpl w:val="E98AFF40"/>
    <w:lvl w:ilvl="0" w:tplc="08090001">
      <w:start w:val="1"/>
      <w:numFmt w:val="bullet"/>
      <w:lvlText w:val=""/>
      <w:lvlJc w:val="left"/>
      <w:pPr>
        <w:ind w:left="721"/>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A3883E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31C0C1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E20FA9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076D27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C8B26E">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42A09D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908CAC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A047C5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525415D1"/>
    <w:multiLevelType w:val="hybridMultilevel"/>
    <w:tmpl w:val="D6C6E28E"/>
    <w:lvl w:ilvl="0" w:tplc="BDFE5532">
      <w:start w:val="4"/>
      <w:numFmt w:val="decimal"/>
      <w:lvlText w:val="%1."/>
      <w:lvlJc w:val="left"/>
      <w:pPr>
        <w:ind w:left="1081" w:hanging="360"/>
      </w:pPr>
      <w:rPr>
        <w:rFonts w:hint="default"/>
      </w:rPr>
    </w:lvl>
    <w:lvl w:ilvl="1" w:tplc="08090019" w:tentative="1">
      <w:start w:val="1"/>
      <w:numFmt w:val="lowerLetter"/>
      <w:lvlText w:val="%2."/>
      <w:lvlJc w:val="left"/>
      <w:pPr>
        <w:ind w:left="1801" w:hanging="360"/>
      </w:pPr>
    </w:lvl>
    <w:lvl w:ilvl="2" w:tplc="0809001B" w:tentative="1">
      <w:start w:val="1"/>
      <w:numFmt w:val="lowerRoman"/>
      <w:lvlText w:val="%3."/>
      <w:lvlJc w:val="right"/>
      <w:pPr>
        <w:ind w:left="2521" w:hanging="180"/>
      </w:pPr>
    </w:lvl>
    <w:lvl w:ilvl="3" w:tplc="0809000F" w:tentative="1">
      <w:start w:val="1"/>
      <w:numFmt w:val="decimal"/>
      <w:lvlText w:val="%4."/>
      <w:lvlJc w:val="left"/>
      <w:pPr>
        <w:ind w:left="3241" w:hanging="360"/>
      </w:pPr>
    </w:lvl>
    <w:lvl w:ilvl="4" w:tplc="08090019" w:tentative="1">
      <w:start w:val="1"/>
      <w:numFmt w:val="lowerLetter"/>
      <w:lvlText w:val="%5."/>
      <w:lvlJc w:val="left"/>
      <w:pPr>
        <w:ind w:left="3961" w:hanging="360"/>
      </w:pPr>
    </w:lvl>
    <w:lvl w:ilvl="5" w:tplc="0809001B" w:tentative="1">
      <w:start w:val="1"/>
      <w:numFmt w:val="lowerRoman"/>
      <w:lvlText w:val="%6."/>
      <w:lvlJc w:val="right"/>
      <w:pPr>
        <w:ind w:left="4681" w:hanging="180"/>
      </w:pPr>
    </w:lvl>
    <w:lvl w:ilvl="6" w:tplc="0809000F" w:tentative="1">
      <w:start w:val="1"/>
      <w:numFmt w:val="decimal"/>
      <w:lvlText w:val="%7."/>
      <w:lvlJc w:val="left"/>
      <w:pPr>
        <w:ind w:left="5401" w:hanging="360"/>
      </w:pPr>
    </w:lvl>
    <w:lvl w:ilvl="7" w:tplc="08090019" w:tentative="1">
      <w:start w:val="1"/>
      <w:numFmt w:val="lowerLetter"/>
      <w:lvlText w:val="%8."/>
      <w:lvlJc w:val="left"/>
      <w:pPr>
        <w:ind w:left="6121" w:hanging="360"/>
      </w:pPr>
    </w:lvl>
    <w:lvl w:ilvl="8" w:tplc="0809001B" w:tentative="1">
      <w:start w:val="1"/>
      <w:numFmt w:val="lowerRoman"/>
      <w:lvlText w:val="%9."/>
      <w:lvlJc w:val="right"/>
      <w:pPr>
        <w:ind w:left="6841" w:hanging="180"/>
      </w:pPr>
    </w:lvl>
  </w:abstractNum>
  <w:abstractNum w:abstractNumId="7" w15:restartNumberingAfterBreak="0">
    <w:nsid w:val="52F12109"/>
    <w:multiLevelType w:val="hybridMultilevel"/>
    <w:tmpl w:val="A89AA28C"/>
    <w:lvl w:ilvl="0" w:tplc="45A8B2D8">
      <w:start w:val="1"/>
      <w:numFmt w:val="bullet"/>
      <w:lvlText w:val="•"/>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8090001">
      <w:start w:val="1"/>
      <w:numFmt w:val="bullet"/>
      <w:lvlText w:val=""/>
      <w:lvlJc w:val="left"/>
      <w:pPr>
        <w:ind w:left="1081" w:hanging="360"/>
      </w:pPr>
      <w:rPr>
        <w:rFonts w:ascii="Symbol" w:hAnsi="Symbol" w:hint="default"/>
      </w:rPr>
    </w:lvl>
    <w:lvl w:ilvl="2" w:tplc="316A2BA2">
      <w:start w:val="1"/>
      <w:numFmt w:val="bullet"/>
      <w:lvlText w:val="▪"/>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032CD7E">
      <w:start w:val="1"/>
      <w:numFmt w:val="bullet"/>
      <w:lvlText w:val="•"/>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DF0C024">
      <w:start w:val="1"/>
      <w:numFmt w:val="bullet"/>
      <w:lvlText w:val="o"/>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35447FA">
      <w:start w:val="1"/>
      <w:numFmt w:val="bullet"/>
      <w:lvlText w:val="▪"/>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8722BA6">
      <w:start w:val="1"/>
      <w:numFmt w:val="bullet"/>
      <w:lvlText w:val="•"/>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A8AC16">
      <w:start w:val="1"/>
      <w:numFmt w:val="bullet"/>
      <w:lvlText w:val="o"/>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8C235C4">
      <w:start w:val="1"/>
      <w:numFmt w:val="bullet"/>
      <w:lvlText w:val="▪"/>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6CF71A9E"/>
    <w:multiLevelType w:val="hybridMultilevel"/>
    <w:tmpl w:val="328C7954"/>
    <w:lvl w:ilvl="0" w:tplc="0984826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81B69B6"/>
    <w:multiLevelType w:val="hybridMultilevel"/>
    <w:tmpl w:val="083424D8"/>
    <w:lvl w:ilvl="0" w:tplc="1E982C92">
      <w:start w:val="12"/>
      <w:numFmt w:val="decimal"/>
      <w:lvlText w:val="%1."/>
      <w:lvlJc w:val="left"/>
      <w:pPr>
        <w:ind w:left="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1">
      <w:start w:val="1"/>
      <w:numFmt w:val="bullet"/>
      <w:lvlText w:val=""/>
      <w:lvlJc w:val="left"/>
      <w:pPr>
        <w:ind w:left="1081" w:hanging="360"/>
      </w:pPr>
      <w:rPr>
        <w:rFonts w:ascii="Symbol" w:hAnsi="Symbol" w:hint="default"/>
      </w:rPr>
    </w:lvl>
    <w:lvl w:ilvl="2" w:tplc="08B0A0E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384B40">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B6CDC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33279D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E0A9E5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45C846E">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DC9EA2">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595557356">
    <w:abstractNumId w:val="3"/>
  </w:num>
  <w:num w:numId="2" w16cid:durableId="1193033448">
    <w:abstractNumId w:val="2"/>
  </w:num>
  <w:num w:numId="3" w16cid:durableId="516308588">
    <w:abstractNumId w:val="5"/>
  </w:num>
  <w:num w:numId="4" w16cid:durableId="195310552">
    <w:abstractNumId w:val="4"/>
  </w:num>
  <w:num w:numId="5" w16cid:durableId="771969623">
    <w:abstractNumId w:val="1"/>
  </w:num>
  <w:num w:numId="6" w16cid:durableId="1256743572">
    <w:abstractNumId w:val="0"/>
  </w:num>
  <w:num w:numId="7" w16cid:durableId="244536264">
    <w:abstractNumId w:val="9"/>
  </w:num>
  <w:num w:numId="8" w16cid:durableId="839662436">
    <w:abstractNumId w:val="7"/>
  </w:num>
  <w:num w:numId="9" w16cid:durableId="875116016">
    <w:abstractNumId w:val="8"/>
  </w:num>
  <w:num w:numId="10" w16cid:durableId="19050697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337F"/>
    <w:rsid w:val="002B5678"/>
    <w:rsid w:val="004B7915"/>
    <w:rsid w:val="00566923"/>
    <w:rsid w:val="005A45B1"/>
    <w:rsid w:val="00643C4C"/>
    <w:rsid w:val="006F542E"/>
    <w:rsid w:val="00881B37"/>
    <w:rsid w:val="0097337F"/>
    <w:rsid w:val="00AD7948"/>
    <w:rsid w:val="00C402A4"/>
    <w:rsid w:val="00C84542"/>
    <w:rsid w:val="00C84DD9"/>
    <w:rsid w:val="00C87D79"/>
    <w:rsid w:val="00DD281F"/>
    <w:rsid w:val="00F66C0D"/>
    <w:rsid w:val="00FD38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B0E563"/>
  <w15:chartTrackingRefBased/>
  <w15:docId w15:val="{77EAF90A-027B-4209-9C72-2DBBE2E2C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37F"/>
    <w:pPr>
      <w:spacing w:after="0" w:line="240" w:lineRule="auto"/>
    </w:pPr>
    <w:rPr>
      <w:kern w:val="0"/>
      <w14:ligatures w14:val="none"/>
    </w:rPr>
  </w:style>
  <w:style w:type="paragraph" w:styleId="Heading1">
    <w:name w:val="heading 1"/>
    <w:basedOn w:val="Normal"/>
    <w:next w:val="Normal"/>
    <w:link w:val="Heading1Char"/>
    <w:uiPriority w:val="9"/>
    <w:qFormat/>
    <w:rsid w:val="009733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733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733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733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733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7337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7337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7337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7337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733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733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733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733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733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733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733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733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7337F"/>
    <w:rPr>
      <w:rFonts w:eastAsiaTheme="majorEastAsia" w:cstheme="majorBidi"/>
      <w:color w:val="272727" w:themeColor="text1" w:themeTint="D8"/>
    </w:rPr>
  </w:style>
  <w:style w:type="paragraph" w:styleId="Title">
    <w:name w:val="Title"/>
    <w:basedOn w:val="Normal"/>
    <w:next w:val="Normal"/>
    <w:link w:val="TitleChar"/>
    <w:uiPriority w:val="10"/>
    <w:qFormat/>
    <w:rsid w:val="0097337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733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733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733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7337F"/>
    <w:pPr>
      <w:spacing w:before="160"/>
      <w:jc w:val="center"/>
    </w:pPr>
    <w:rPr>
      <w:i/>
      <w:iCs/>
      <w:color w:val="404040" w:themeColor="text1" w:themeTint="BF"/>
    </w:rPr>
  </w:style>
  <w:style w:type="character" w:customStyle="1" w:styleId="QuoteChar">
    <w:name w:val="Quote Char"/>
    <w:basedOn w:val="DefaultParagraphFont"/>
    <w:link w:val="Quote"/>
    <w:uiPriority w:val="29"/>
    <w:rsid w:val="0097337F"/>
    <w:rPr>
      <w:i/>
      <w:iCs/>
      <w:color w:val="404040" w:themeColor="text1" w:themeTint="BF"/>
    </w:rPr>
  </w:style>
  <w:style w:type="paragraph" w:styleId="ListParagraph">
    <w:name w:val="List Paragraph"/>
    <w:basedOn w:val="Normal"/>
    <w:uiPriority w:val="34"/>
    <w:qFormat/>
    <w:rsid w:val="0097337F"/>
    <w:pPr>
      <w:ind w:left="720"/>
      <w:contextualSpacing/>
    </w:pPr>
  </w:style>
  <w:style w:type="character" w:styleId="IntenseEmphasis">
    <w:name w:val="Intense Emphasis"/>
    <w:basedOn w:val="DefaultParagraphFont"/>
    <w:uiPriority w:val="21"/>
    <w:qFormat/>
    <w:rsid w:val="0097337F"/>
    <w:rPr>
      <w:i/>
      <w:iCs/>
      <w:color w:val="0F4761" w:themeColor="accent1" w:themeShade="BF"/>
    </w:rPr>
  </w:style>
  <w:style w:type="paragraph" w:styleId="IntenseQuote">
    <w:name w:val="Intense Quote"/>
    <w:basedOn w:val="Normal"/>
    <w:next w:val="Normal"/>
    <w:link w:val="IntenseQuoteChar"/>
    <w:uiPriority w:val="30"/>
    <w:qFormat/>
    <w:rsid w:val="009733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7337F"/>
    <w:rPr>
      <w:i/>
      <w:iCs/>
      <w:color w:val="0F4761" w:themeColor="accent1" w:themeShade="BF"/>
    </w:rPr>
  </w:style>
  <w:style w:type="character" w:styleId="IntenseReference">
    <w:name w:val="Intense Reference"/>
    <w:basedOn w:val="DefaultParagraphFont"/>
    <w:uiPriority w:val="32"/>
    <w:qFormat/>
    <w:rsid w:val="0097337F"/>
    <w:rPr>
      <w:b/>
      <w:bCs/>
      <w:smallCaps/>
      <w:color w:val="0F4761" w:themeColor="accent1" w:themeShade="BF"/>
      <w:spacing w:val="5"/>
    </w:rPr>
  </w:style>
  <w:style w:type="paragraph" w:styleId="Header">
    <w:name w:val="header"/>
    <w:basedOn w:val="Normal"/>
    <w:link w:val="HeaderChar"/>
    <w:uiPriority w:val="99"/>
    <w:unhideWhenUsed/>
    <w:rsid w:val="0097337F"/>
    <w:pPr>
      <w:tabs>
        <w:tab w:val="center" w:pos="4513"/>
        <w:tab w:val="right" w:pos="9026"/>
      </w:tabs>
    </w:pPr>
  </w:style>
  <w:style w:type="character" w:customStyle="1" w:styleId="HeaderChar">
    <w:name w:val="Header Char"/>
    <w:basedOn w:val="DefaultParagraphFont"/>
    <w:link w:val="Header"/>
    <w:uiPriority w:val="99"/>
    <w:rsid w:val="0097337F"/>
    <w:rPr>
      <w:kern w:val="0"/>
      <w14:ligatures w14:val="none"/>
    </w:rPr>
  </w:style>
  <w:style w:type="paragraph" w:styleId="Footer">
    <w:name w:val="footer"/>
    <w:basedOn w:val="Normal"/>
    <w:link w:val="FooterChar"/>
    <w:uiPriority w:val="99"/>
    <w:unhideWhenUsed/>
    <w:rsid w:val="0097337F"/>
    <w:pPr>
      <w:tabs>
        <w:tab w:val="center" w:pos="4513"/>
        <w:tab w:val="right" w:pos="9026"/>
      </w:tabs>
    </w:pPr>
  </w:style>
  <w:style w:type="character" w:customStyle="1" w:styleId="FooterChar">
    <w:name w:val="Footer Char"/>
    <w:basedOn w:val="DefaultParagraphFont"/>
    <w:link w:val="Footer"/>
    <w:uiPriority w:val="99"/>
    <w:rsid w:val="0097337F"/>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ranet/media/658386/supporting-guide-for-witnesses.pdf" TargetMode="External"/><Relationship Id="rId3" Type="http://schemas.openxmlformats.org/officeDocument/2006/relationships/settings" Target="settings.xml"/><Relationship Id="rId7" Type="http://schemas.openxmlformats.org/officeDocument/2006/relationships/hyperlink" Target="http://intranet/media/658386/supporting-guide-for-witnesses.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9</Pages>
  <Words>2894</Words>
  <Characters>16502</Characters>
  <Application>Microsoft Office Word</Application>
  <DocSecurity>0</DocSecurity>
  <Lines>137</Lines>
  <Paragraphs>38</Paragraphs>
  <ScaleCrop>false</ScaleCrop>
  <Company/>
  <LinksUpToDate>false</LinksUpToDate>
  <CharactersWithSpaces>19358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 Rees-Price</dc:creator>
  <cp:keywords/>
  <dc:description/>
  <cp:lastModifiedBy>Shan Rees-Price</cp:lastModifiedBy>
  <cp:revision>10</cp:revision>
  <dcterms:created xsi:type="dcterms:W3CDTF">2026-09-23T10:05:00Z</dcterms:created>
  <dcterms:modified xsi:type="dcterms:W3CDTF">2026-09-23T12:35:00Z</dcterms:modified>
</cp:coreProperties>
</file>