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88F3" w14:textId="1BB034EF" w:rsidR="00DC11A2" w:rsidRDefault="00583177" w:rsidP="000433BA">
      <w:pPr>
        <w:widowControl/>
        <w:jc w:val="center"/>
        <w:rPr>
          <w:rFonts w:asciiTheme="minorHAnsi" w:eastAsia="Verdana" w:hAnsiTheme="minorHAnsi" w:cstheme="minorHAnsi"/>
          <w:b/>
          <w:bCs/>
          <w:color w:val="1F497D" w:themeColor="text2"/>
          <w:sz w:val="28"/>
          <w:szCs w:val="28"/>
        </w:rPr>
      </w:pPr>
      <w:r w:rsidRPr="000433BA">
        <w:rPr>
          <w:rFonts w:asciiTheme="minorHAnsi" w:eastAsia="Verdana" w:hAnsiTheme="minorHAnsi" w:cstheme="minorHAnsi"/>
          <w:b/>
          <w:bCs/>
          <w:color w:val="1F497D" w:themeColor="text2"/>
          <w:sz w:val="28"/>
          <w:szCs w:val="28"/>
        </w:rPr>
        <w:t>Entitlement to drive</w:t>
      </w:r>
    </w:p>
    <w:p w14:paraId="10A84AE1" w14:textId="77777777" w:rsidR="000433BA" w:rsidRPr="000433BA" w:rsidRDefault="000433BA" w:rsidP="000433BA">
      <w:pPr>
        <w:widowControl/>
        <w:jc w:val="center"/>
        <w:rPr>
          <w:rFonts w:asciiTheme="minorHAnsi" w:hAnsiTheme="minorHAnsi" w:cstheme="minorHAnsi"/>
          <w:b/>
          <w:bCs/>
          <w:color w:val="1F497D" w:themeColor="text2"/>
          <w:sz w:val="28"/>
          <w:szCs w:val="28"/>
        </w:rPr>
      </w:pPr>
    </w:p>
    <w:p w14:paraId="1342B38A" w14:textId="77777777" w:rsidR="00DC11A2" w:rsidRPr="000433BA" w:rsidRDefault="00583177">
      <w:pPr>
        <w:rPr>
          <w:rFonts w:asciiTheme="minorHAnsi" w:hAnsiTheme="minorHAnsi" w:cstheme="minorHAnsi"/>
          <w:sz w:val="24"/>
          <w:szCs w:val="24"/>
        </w:rPr>
      </w:pPr>
      <w:r w:rsidRPr="000433BA">
        <w:rPr>
          <w:rFonts w:asciiTheme="minorHAnsi" w:eastAsia="Verdana" w:hAnsiTheme="minorHAnsi" w:cstheme="minorHAnsi"/>
          <w:b/>
          <w:bCs/>
          <w:i/>
          <w:iCs/>
          <w:sz w:val="24"/>
          <w:szCs w:val="24"/>
        </w:rPr>
        <w:t xml:space="preserve">It is an offence for a person to drive on a road any vehicle otherwise than in accordance with a </w:t>
      </w:r>
      <w:proofErr w:type="spellStart"/>
      <w:r w:rsidRPr="000433BA">
        <w:rPr>
          <w:rFonts w:asciiTheme="minorHAnsi" w:eastAsia="Verdana" w:hAnsiTheme="minorHAnsi" w:cstheme="minorHAnsi"/>
          <w:b/>
          <w:bCs/>
          <w:i/>
          <w:iCs/>
          <w:sz w:val="24"/>
          <w:szCs w:val="24"/>
        </w:rPr>
        <w:t>licence</w:t>
      </w:r>
      <w:proofErr w:type="spellEnd"/>
      <w:r w:rsidRPr="000433BA">
        <w:rPr>
          <w:rFonts w:asciiTheme="minorHAnsi" w:eastAsia="Verdana" w:hAnsiTheme="minorHAnsi" w:cstheme="minorHAnsi"/>
          <w:b/>
          <w:bCs/>
          <w:i/>
          <w:iCs/>
          <w:sz w:val="24"/>
          <w:szCs w:val="24"/>
        </w:rPr>
        <w:t xml:space="preserve"> </w:t>
      </w:r>
      <w:proofErr w:type="spellStart"/>
      <w:r w:rsidRPr="000433BA">
        <w:rPr>
          <w:rFonts w:asciiTheme="minorHAnsi" w:eastAsia="Verdana" w:hAnsiTheme="minorHAnsi" w:cstheme="minorHAnsi"/>
          <w:b/>
          <w:bCs/>
          <w:i/>
          <w:iCs/>
          <w:sz w:val="24"/>
          <w:szCs w:val="24"/>
        </w:rPr>
        <w:t>authorising</w:t>
      </w:r>
      <w:proofErr w:type="spellEnd"/>
      <w:r w:rsidRPr="000433BA">
        <w:rPr>
          <w:rFonts w:asciiTheme="minorHAnsi" w:eastAsia="Verdana" w:hAnsiTheme="minorHAnsi" w:cstheme="minorHAnsi"/>
          <w:b/>
          <w:bCs/>
          <w:i/>
          <w:iCs/>
          <w:sz w:val="24"/>
          <w:szCs w:val="24"/>
        </w:rPr>
        <w:t xml:space="preserve"> them to drive it. It is also an offence for a person to cause or permit another person to drive it.</w:t>
      </w:r>
    </w:p>
    <w:p w14:paraId="00EE5FC5" w14:textId="77777777" w:rsidR="00DC11A2" w:rsidRPr="000433BA" w:rsidRDefault="00DC11A2">
      <w:pPr>
        <w:rPr>
          <w:rFonts w:asciiTheme="minorHAnsi" w:hAnsiTheme="minorHAnsi" w:cstheme="minorHAnsi"/>
          <w:sz w:val="18"/>
          <w:szCs w:val="18"/>
        </w:rPr>
      </w:pPr>
    </w:p>
    <w:p w14:paraId="53DCC99A" w14:textId="1D1BC9DB" w:rsidR="00DC11A2" w:rsidRPr="000433BA" w:rsidRDefault="00583177">
      <w:pPr>
        <w:rPr>
          <w:rFonts w:asciiTheme="minorHAnsi" w:hAnsiTheme="minorHAnsi" w:cstheme="minorHAnsi"/>
          <w:sz w:val="20"/>
          <w:szCs w:val="20"/>
        </w:rPr>
      </w:pPr>
      <w:r w:rsidRPr="000433BA">
        <w:rPr>
          <w:rFonts w:asciiTheme="minorHAnsi" w:eastAsia="Verdana" w:hAnsiTheme="minorHAnsi" w:cstheme="minorHAnsi"/>
          <w:sz w:val="20"/>
          <w:szCs w:val="20"/>
        </w:rPr>
        <w:t xml:space="preserve">You are required to produce your latest </w:t>
      </w:r>
      <w:proofErr w:type="spellStart"/>
      <w:r w:rsidRPr="000433BA">
        <w:rPr>
          <w:rFonts w:asciiTheme="minorHAnsi" w:eastAsia="Verdana" w:hAnsiTheme="minorHAnsi" w:cstheme="minorHAnsi"/>
          <w:sz w:val="20"/>
          <w:szCs w:val="20"/>
        </w:rPr>
        <w:t>licence</w:t>
      </w:r>
      <w:proofErr w:type="spellEnd"/>
      <w:r w:rsidRPr="000433BA">
        <w:rPr>
          <w:rFonts w:asciiTheme="minorHAnsi" w:eastAsia="Verdana" w:hAnsiTheme="minorHAnsi" w:cstheme="minorHAnsi"/>
          <w:sz w:val="20"/>
          <w:szCs w:val="20"/>
        </w:rPr>
        <w:t xml:space="preserve"> to </w:t>
      </w:r>
      <w:r w:rsidR="000433BA" w:rsidRPr="000433BA">
        <w:rPr>
          <w:rFonts w:asciiTheme="minorHAnsi" w:eastAsia="Verdana" w:hAnsiTheme="minorHAnsi" w:cstheme="minorHAnsi"/>
          <w:sz w:val="20"/>
          <w:szCs w:val="20"/>
        </w:rPr>
        <w:t xml:space="preserve">Carmarthenshire County Council </w:t>
      </w:r>
      <w:r w:rsidRPr="000433BA">
        <w:rPr>
          <w:rFonts w:asciiTheme="minorHAnsi" w:eastAsia="Verdana" w:hAnsiTheme="minorHAnsi" w:cstheme="minorHAnsi"/>
          <w:sz w:val="20"/>
          <w:szCs w:val="20"/>
        </w:rPr>
        <w:t xml:space="preserve">and their clients when requested. You must also inform </w:t>
      </w:r>
      <w:r w:rsidR="000433BA" w:rsidRPr="000433BA">
        <w:rPr>
          <w:rFonts w:asciiTheme="minorHAnsi" w:eastAsia="Verdana" w:hAnsiTheme="minorHAnsi" w:cstheme="minorHAnsi"/>
          <w:sz w:val="20"/>
          <w:szCs w:val="20"/>
        </w:rPr>
        <w:t xml:space="preserve">Carmarthenshire County Council </w:t>
      </w:r>
      <w:r w:rsidRPr="000433BA">
        <w:rPr>
          <w:rFonts w:asciiTheme="minorHAnsi" w:eastAsia="Verdana" w:hAnsiTheme="minorHAnsi" w:cstheme="minorHAnsi"/>
          <w:sz w:val="20"/>
          <w:szCs w:val="20"/>
        </w:rPr>
        <w:t xml:space="preserve">of any road traffic incidents, convictions, </w:t>
      </w:r>
      <w:proofErr w:type="gramStart"/>
      <w:r w:rsidRPr="000433BA">
        <w:rPr>
          <w:rFonts w:asciiTheme="minorHAnsi" w:eastAsia="Verdana" w:hAnsiTheme="minorHAnsi" w:cstheme="minorHAnsi"/>
          <w:sz w:val="20"/>
          <w:szCs w:val="20"/>
        </w:rPr>
        <w:t>endorsements</w:t>
      </w:r>
      <w:proofErr w:type="gramEnd"/>
      <w:r w:rsidRPr="000433BA">
        <w:rPr>
          <w:rFonts w:asciiTheme="minorHAnsi" w:eastAsia="Verdana" w:hAnsiTheme="minorHAnsi" w:cstheme="minorHAnsi"/>
          <w:sz w:val="20"/>
          <w:szCs w:val="20"/>
        </w:rPr>
        <w:t xml:space="preserve"> or disqualifications that have occurred or occur, which could affect your entitlement to drive, as soon as possible. </w:t>
      </w:r>
    </w:p>
    <w:p w14:paraId="582F0C43" w14:textId="77777777" w:rsidR="00DC11A2" w:rsidRPr="000433BA" w:rsidRDefault="00DC11A2">
      <w:pPr>
        <w:rPr>
          <w:rFonts w:asciiTheme="minorHAnsi" w:hAnsiTheme="minorHAnsi" w:cstheme="minorHAnsi"/>
          <w:sz w:val="20"/>
          <w:szCs w:val="20"/>
        </w:rPr>
      </w:pPr>
    </w:p>
    <w:p w14:paraId="1FF63A30" w14:textId="77777777" w:rsidR="00DC11A2" w:rsidRPr="000433BA" w:rsidRDefault="00583177">
      <w:pPr>
        <w:rPr>
          <w:rFonts w:asciiTheme="minorHAnsi" w:hAnsiTheme="minorHAnsi" w:cstheme="minorHAnsi"/>
          <w:sz w:val="20"/>
          <w:szCs w:val="20"/>
        </w:rPr>
      </w:pPr>
      <w:r w:rsidRPr="000433BA">
        <w:rPr>
          <w:rFonts w:asciiTheme="minorHAnsi" w:eastAsia="Verdana" w:hAnsiTheme="minorHAnsi" w:cstheme="minorHAnsi"/>
          <w:sz w:val="20"/>
          <w:szCs w:val="20"/>
        </w:rPr>
        <w:t>Changes in your health can also affect your entitlement to drive</w:t>
      </w:r>
      <w:proofErr w:type="gramStart"/>
      <w:r w:rsidRPr="000433BA">
        <w:rPr>
          <w:rFonts w:asciiTheme="minorHAnsi" w:eastAsia="Verdana" w:hAnsiTheme="minorHAnsi" w:cstheme="minorHAnsi"/>
          <w:sz w:val="20"/>
          <w:szCs w:val="20"/>
        </w:rPr>
        <w:t>, in particular, for</w:t>
      </w:r>
      <w:proofErr w:type="gramEnd"/>
      <w:r w:rsidRPr="000433BA">
        <w:rPr>
          <w:rFonts w:asciiTheme="minorHAnsi" w:eastAsia="Verdana" w:hAnsiTheme="minorHAnsi" w:cstheme="minorHAnsi"/>
          <w:sz w:val="20"/>
          <w:szCs w:val="20"/>
        </w:rPr>
        <w:t xml:space="preserve"> ALL </w:t>
      </w:r>
      <w:proofErr w:type="spellStart"/>
      <w:r w:rsidRPr="000433BA">
        <w:rPr>
          <w:rFonts w:asciiTheme="minorHAnsi" w:eastAsia="Verdana" w:hAnsiTheme="minorHAnsi" w:cstheme="minorHAnsi"/>
          <w:sz w:val="20"/>
          <w:szCs w:val="20"/>
        </w:rPr>
        <w:t>licences</w:t>
      </w:r>
      <w:proofErr w:type="spellEnd"/>
      <w:r w:rsidRPr="000433BA">
        <w:rPr>
          <w:rFonts w:asciiTheme="minorHAnsi" w:eastAsia="Verdana" w:hAnsiTheme="minorHAnsi" w:cstheme="minorHAnsi"/>
          <w:sz w:val="20"/>
          <w:szCs w:val="20"/>
        </w:rPr>
        <w:t>:</w:t>
      </w:r>
    </w:p>
    <w:p w14:paraId="442300BB"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Epilepsy</w:t>
      </w:r>
    </w:p>
    <w:p w14:paraId="0DDFCFBE"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Fits or blackouts</w:t>
      </w:r>
    </w:p>
    <w:p w14:paraId="5E315C47"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Repeated attacks of sudden disabling giddiness (</w:t>
      </w:r>
      <w:r w:rsidRPr="000433BA">
        <w:rPr>
          <w:rFonts w:asciiTheme="minorHAnsi" w:eastAsia="Verdana" w:hAnsiTheme="minorHAnsi" w:cstheme="minorHAnsi"/>
          <w:i/>
          <w:iCs/>
          <w:sz w:val="20"/>
          <w:szCs w:val="20"/>
        </w:rPr>
        <w:t>dizziness that prevents you from functioning normally</w:t>
      </w:r>
      <w:r w:rsidRPr="000433BA">
        <w:rPr>
          <w:rFonts w:asciiTheme="minorHAnsi" w:eastAsia="Verdana" w:hAnsiTheme="minorHAnsi" w:cstheme="minorHAnsi"/>
          <w:sz w:val="20"/>
          <w:szCs w:val="20"/>
        </w:rPr>
        <w:t>)</w:t>
      </w:r>
    </w:p>
    <w:p w14:paraId="26ADE8BC"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Diabetes controlled by insulin</w:t>
      </w:r>
    </w:p>
    <w:p w14:paraId="78C63F12"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An implanted cardiac pacemaker</w:t>
      </w:r>
    </w:p>
    <w:p w14:paraId="686EA061"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An implanted cardiac defibrillator (ICD)</w:t>
      </w:r>
    </w:p>
    <w:p w14:paraId="770B9967"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Persistent alcohol abuse or dependency</w:t>
      </w:r>
    </w:p>
    <w:p w14:paraId="13090167"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Persistent drug abuse or dependency</w:t>
      </w:r>
    </w:p>
    <w:p w14:paraId="5B877EFE"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Parkinson’s disease</w:t>
      </w:r>
    </w:p>
    <w:p w14:paraId="781FC769"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 xml:space="preserve">Narcolepsy or sleep </w:t>
      </w:r>
      <w:proofErr w:type="spellStart"/>
      <w:r w:rsidRPr="000433BA">
        <w:rPr>
          <w:rFonts w:asciiTheme="minorHAnsi" w:eastAsia="Verdana" w:hAnsiTheme="minorHAnsi" w:cstheme="minorHAnsi"/>
          <w:sz w:val="20"/>
          <w:szCs w:val="20"/>
        </w:rPr>
        <w:t>apnoea</w:t>
      </w:r>
      <w:proofErr w:type="spellEnd"/>
      <w:r w:rsidRPr="000433BA">
        <w:rPr>
          <w:rFonts w:asciiTheme="minorHAnsi" w:eastAsia="Verdana" w:hAnsiTheme="minorHAnsi" w:cstheme="minorHAnsi"/>
          <w:sz w:val="20"/>
          <w:szCs w:val="20"/>
        </w:rPr>
        <w:t xml:space="preserve"> syndrome</w:t>
      </w:r>
    </w:p>
    <w:p w14:paraId="763211FC"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 xml:space="preserve">Stroke, with any symptoms lasting longer than one month, recurrent ‘mini strokes’ or TIAs (Transient </w:t>
      </w:r>
      <w:proofErr w:type="spellStart"/>
      <w:r w:rsidRPr="000433BA">
        <w:rPr>
          <w:rFonts w:asciiTheme="minorHAnsi" w:eastAsia="Verdana" w:hAnsiTheme="minorHAnsi" w:cstheme="minorHAnsi"/>
          <w:sz w:val="20"/>
          <w:szCs w:val="20"/>
        </w:rPr>
        <w:t>Ischaemic</w:t>
      </w:r>
      <w:proofErr w:type="spellEnd"/>
      <w:r w:rsidRPr="000433BA">
        <w:rPr>
          <w:rFonts w:asciiTheme="minorHAnsi" w:eastAsia="Verdana" w:hAnsiTheme="minorHAnsi" w:cstheme="minorHAnsi"/>
          <w:sz w:val="20"/>
          <w:szCs w:val="20"/>
        </w:rPr>
        <w:t xml:space="preserve"> Attacks)</w:t>
      </w:r>
    </w:p>
    <w:p w14:paraId="79E8E0B6"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 xml:space="preserve">Any type of brain surgery, severe head injury involving inpatient treatment, or brain </w:t>
      </w:r>
      <w:proofErr w:type="spellStart"/>
      <w:r w:rsidRPr="000433BA">
        <w:rPr>
          <w:rFonts w:asciiTheme="minorHAnsi" w:eastAsia="Verdana" w:hAnsiTheme="minorHAnsi" w:cstheme="minorHAnsi"/>
          <w:sz w:val="20"/>
          <w:szCs w:val="20"/>
        </w:rPr>
        <w:t>tumour</w:t>
      </w:r>
      <w:proofErr w:type="spellEnd"/>
    </w:p>
    <w:p w14:paraId="7601A32B"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Any other chronic (long term) neurological condition</w:t>
      </w:r>
    </w:p>
    <w:p w14:paraId="37DDAEF8"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A serious problem with memory or episodes of confusion</w:t>
      </w:r>
    </w:p>
    <w:p w14:paraId="4E8E2DCB"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Severe learning disability</w:t>
      </w:r>
    </w:p>
    <w:p w14:paraId="3F7FAC72"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Serious psychiatric illness or mental ill-health</w:t>
      </w:r>
    </w:p>
    <w:p w14:paraId="20077A3E"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Total loss of sight in one eye</w:t>
      </w:r>
    </w:p>
    <w:p w14:paraId="59E9546B"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 xml:space="preserve">Any condition affecting both eyes, or the remaining eye only (not including short or long sight or </w:t>
      </w:r>
      <w:proofErr w:type="spellStart"/>
      <w:r w:rsidRPr="000433BA">
        <w:rPr>
          <w:rFonts w:asciiTheme="minorHAnsi" w:eastAsia="Verdana" w:hAnsiTheme="minorHAnsi" w:cstheme="minorHAnsi"/>
          <w:sz w:val="20"/>
          <w:szCs w:val="20"/>
        </w:rPr>
        <w:t>colour</w:t>
      </w:r>
      <w:proofErr w:type="spellEnd"/>
      <w:r w:rsidRPr="000433BA">
        <w:rPr>
          <w:rFonts w:asciiTheme="minorHAnsi" w:eastAsia="Verdana" w:hAnsiTheme="minorHAnsi" w:cstheme="minorHAnsi"/>
          <w:sz w:val="20"/>
          <w:szCs w:val="20"/>
        </w:rPr>
        <w:t xml:space="preserve"> blindness)</w:t>
      </w:r>
    </w:p>
    <w:p w14:paraId="67587A0A"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Any condition affecting your visual field (</w:t>
      </w:r>
      <w:r w:rsidRPr="000433BA">
        <w:rPr>
          <w:rFonts w:asciiTheme="minorHAnsi" w:eastAsia="Verdana" w:hAnsiTheme="minorHAnsi" w:cstheme="minorHAnsi"/>
          <w:i/>
          <w:iCs/>
          <w:sz w:val="20"/>
          <w:szCs w:val="20"/>
        </w:rPr>
        <w:t>the surrounding area you can see when looking directly ahead</w:t>
      </w:r>
      <w:r w:rsidRPr="000433BA">
        <w:rPr>
          <w:rFonts w:asciiTheme="minorHAnsi" w:eastAsia="Verdana" w:hAnsiTheme="minorHAnsi" w:cstheme="minorHAnsi"/>
          <w:sz w:val="20"/>
          <w:szCs w:val="20"/>
        </w:rPr>
        <w:t>)</w:t>
      </w:r>
    </w:p>
    <w:p w14:paraId="484EC46C" w14:textId="77777777" w:rsidR="00DC11A2" w:rsidRPr="000433BA" w:rsidRDefault="00583177">
      <w:pPr>
        <w:widowControl/>
        <w:numPr>
          <w:ilvl w:val="0"/>
          <w:numId w:val="1"/>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 xml:space="preserve">Any persistent limb problem for which your driving has to be restricted to certain types of vehicles or those with adapted </w:t>
      </w:r>
      <w:proofErr w:type="gramStart"/>
      <w:r w:rsidRPr="000433BA">
        <w:rPr>
          <w:rFonts w:asciiTheme="minorHAnsi" w:eastAsia="Verdana" w:hAnsiTheme="minorHAnsi" w:cstheme="minorHAnsi"/>
          <w:sz w:val="20"/>
          <w:szCs w:val="20"/>
        </w:rPr>
        <w:t>controls</w:t>
      </w:r>
      <w:proofErr w:type="gramEnd"/>
    </w:p>
    <w:p w14:paraId="10D24791" w14:textId="77777777" w:rsidR="00DC11A2" w:rsidRPr="000433BA" w:rsidRDefault="00583177">
      <w:pPr>
        <w:rPr>
          <w:rFonts w:asciiTheme="minorHAnsi" w:hAnsiTheme="minorHAnsi" w:cstheme="minorHAnsi"/>
          <w:sz w:val="20"/>
          <w:szCs w:val="20"/>
        </w:rPr>
      </w:pPr>
      <w:r w:rsidRPr="000433BA">
        <w:rPr>
          <w:rFonts w:asciiTheme="minorHAnsi" w:eastAsia="Verdana" w:hAnsiTheme="minorHAnsi" w:cstheme="minorHAnsi"/>
          <w:sz w:val="20"/>
          <w:szCs w:val="20"/>
        </w:rPr>
        <w:t xml:space="preserve">Also, for vocational </w:t>
      </w:r>
      <w:proofErr w:type="spellStart"/>
      <w:r w:rsidRPr="000433BA">
        <w:rPr>
          <w:rFonts w:asciiTheme="minorHAnsi" w:eastAsia="Verdana" w:hAnsiTheme="minorHAnsi" w:cstheme="minorHAnsi"/>
          <w:sz w:val="20"/>
          <w:szCs w:val="20"/>
        </w:rPr>
        <w:t>licences</w:t>
      </w:r>
      <w:proofErr w:type="spellEnd"/>
      <w:r w:rsidRPr="000433BA">
        <w:rPr>
          <w:rFonts w:asciiTheme="minorHAnsi" w:eastAsia="Verdana" w:hAnsiTheme="minorHAnsi" w:cstheme="minorHAnsi"/>
          <w:sz w:val="20"/>
          <w:szCs w:val="20"/>
        </w:rPr>
        <w:t>:</w:t>
      </w:r>
    </w:p>
    <w:p w14:paraId="6E104177" w14:textId="77777777" w:rsidR="00DC11A2" w:rsidRPr="000433BA" w:rsidRDefault="00583177">
      <w:pPr>
        <w:widowControl/>
        <w:numPr>
          <w:ilvl w:val="0"/>
          <w:numId w:val="2"/>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Angina, other heart conditions or heart operation</w:t>
      </w:r>
    </w:p>
    <w:p w14:paraId="00AC707D" w14:textId="77777777" w:rsidR="00DC11A2" w:rsidRPr="000433BA" w:rsidRDefault="00583177">
      <w:pPr>
        <w:widowControl/>
        <w:numPr>
          <w:ilvl w:val="0"/>
          <w:numId w:val="2"/>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Diabetes controlled by tablets</w:t>
      </w:r>
    </w:p>
    <w:p w14:paraId="7264216E" w14:textId="77777777" w:rsidR="00DC11A2" w:rsidRPr="000433BA" w:rsidRDefault="00583177">
      <w:pPr>
        <w:widowControl/>
        <w:numPr>
          <w:ilvl w:val="0"/>
          <w:numId w:val="2"/>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Visual problems affecting either eye</w:t>
      </w:r>
    </w:p>
    <w:p w14:paraId="066377BF" w14:textId="77777777" w:rsidR="00DC11A2" w:rsidRPr="000433BA" w:rsidRDefault="00583177">
      <w:pPr>
        <w:widowControl/>
        <w:numPr>
          <w:ilvl w:val="0"/>
          <w:numId w:val="2"/>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Any form of stroke, including TIAs (</w:t>
      </w:r>
      <w:proofErr w:type="spellStart"/>
      <w:r w:rsidRPr="000433BA">
        <w:rPr>
          <w:rFonts w:asciiTheme="minorHAnsi" w:eastAsia="Verdana" w:hAnsiTheme="minorHAnsi" w:cstheme="minorHAnsi"/>
          <w:sz w:val="20"/>
          <w:szCs w:val="20"/>
        </w:rPr>
        <w:t>Transiant</w:t>
      </w:r>
      <w:proofErr w:type="spellEnd"/>
      <w:r w:rsidRPr="000433BA">
        <w:rPr>
          <w:rFonts w:asciiTheme="minorHAnsi" w:eastAsia="Verdana" w:hAnsiTheme="minorHAnsi" w:cstheme="minorHAnsi"/>
          <w:sz w:val="20"/>
          <w:szCs w:val="20"/>
        </w:rPr>
        <w:t xml:space="preserve"> </w:t>
      </w:r>
      <w:proofErr w:type="spellStart"/>
      <w:r w:rsidRPr="000433BA">
        <w:rPr>
          <w:rFonts w:asciiTheme="minorHAnsi" w:eastAsia="Verdana" w:hAnsiTheme="minorHAnsi" w:cstheme="minorHAnsi"/>
          <w:sz w:val="20"/>
          <w:szCs w:val="20"/>
        </w:rPr>
        <w:t>Ischaemic</w:t>
      </w:r>
      <w:proofErr w:type="spellEnd"/>
      <w:r w:rsidRPr="000433BA">
        <w:rPr>
          <w:rFonts w:asciiTheme="minorHAnsi" w:eastAsia="Verdana" w:hAnsiTheme="minorHAnsi" w:cstheme="minorHAnsi"/>
          <w:sz w:val="20"/>
          <w:szCs w:val="20"/>
        </w:rPr>
        <w:t xml:space="preserve"> Attacks)</w:t>
      </w:r>
    </w:p>
    <w:p w14:paraId="30F57FED" w14:textId="77777777" w:rsidR="00DC11A2" w:rsidRPr="000433BA" w:rsidRDefault="00DC11A2">
      <w:pPr>
        <w:rPr>
          <w:rFonts w:asciiTheme="minorHAnsi" w:hAnsiTheme="minorHAnsi" w:cstheme="minorHAnsi"/>
          <w:sz w:val="20"/>
          <w:szCs w:val="20"/>
        </w:rPr>
      </w:pPr>
    </w:p>
    <w:p w14:paraId="55398103" w14:textId="70238F63" w:rsidR="00DC11A2" w:rsidRPr="000433BA" w:rsidRDefault="00583177">
      <w:pPr>
        <w:rPr>
          <w:rFonts w:asciiTheme="minorHAnsi" w:hAnsiTheme="minorHAnsi" w:cstheme="minorHAnsi"/>
          <w:sz w:val="20"/>
          <w:szCs w:val="20"/>
        </w:rPr>
      </w:pPr>
      <w:r w:rsidRPr="000433BA">
        <w:rPr>
          <w:rFonts w:asciiTheme="minorHAnsi" w:eastAsia="Verdana" w:hAnsiTheme="minorHAnsi" w:cstheme="minorHAnsi"/>
          <w:sz w:val="20"/>
          <w:szCs w:val="20"/>
        </w:rPr>
        <w:t>If any of the above affects you, you must inform</w:t>
      </w:r>
      <w:r w:rsidR="00FD5CFC" w:rsidRPr="000433BA">
        <w:rPr>
          <w:rFonts w:asciiTheme="minorHAnsi" w:eastAsia="Verdana" w:hAnsiTheme="minorHAnsi" w:cstheme="minorHAnsi"/>
          <w:sz w:val="20"/>
          <w:szCs w:val="20"/>
        </w:rPr>
        <w:t xml:space="preserve"> </w:t>
      </w:r>
      <w:r w:rsidR="000433BA" w:rsidRPr="000433BA">
        <w:rPr>
          <w:rFonts w:asciiTheme="minorHAnsi" w:eastAsia="Verdana" w:hAnsiTheme="minorHAnsi" w:cstheme="minorHAnsi"/>
          <w:sz w:val="20"/>
          <w:szCs w:val="20"/>
        </w:rPr>
        <w:t xml:space="preserve">Carmarthenshire County Council </w:t>
      </w:r>
      <w:r w:rsidRPr="000433BA">
        <w:rPr>
          <w:rFonts w:asciiTheme="minorHAnsi" w:eastAsia="Verdana" w:hAnsiTheme="minorHAnsi" w:cstheme="minorHAnsi"/>
          <w:sz w:val="20"/>
          <w:szCs w:val="20"/>
        </w:rPr>
        <w:t xml:space="preserve">as soon as possible. </w:t>
      </w:r>
      <w:r w:rsidR="000433BA" w:rsidRPr="000433BA">
        <w:rPr>
          <w:rFonts w:asciiTheme="minorHAnsi" w:eastAsia="Verdana" w:hAnsiTheme="minorHAnsi" w:cstheme="minorHAnsi"/>
          <w:sz w:val="20"/>
          <w:szCs w:val="20"/>
        </w:rPr>
        <w:br/>
      </w:r>
      <w:r w:rsidR="000433BA" w:rsidRPr="000433BA">
        <w:rPr>
          <w:rFonts w:asciiTheme="minorHAnsi" w:eastAsia="Verdana" w:hAnsiTheme="minorHAnsi" w:cstheme="minorHAnsi"/>
          <w:sz w:val="20"/>
          <w:szCs w:val="20"/>
        </w:rPr>
        <w:br/>
      </w:r>
      <w:r w:rsidRPr="000433BA">
        <w:rPr>
          <w:rFonts w:asciiTheme="minorHAnsi" w:eastAsia="Verdana" w:hAnsiTheme="minorHAnsi" w:cstheme="minorHAnsi"/>
          <w:sz w:val="20"/>
          <w:szCs w:val="20"/>
        </w:rPr>
        <w:t xml:space="preserve">You must also inform DVLA by writing to the: Drivers Medical Group, DVLA, Swansea SA99 1TU </w:t>
      </w:r>
      <w:r w:rsidR="000433BA" w:rsidRPr="000433BA">
        <w:rPr>
          <w:rFonts w:asciiTheme="minorHAnsi" w:eastAsia="Verdana" w:hAnsiTheme="minorHAnsi" w:cstheme="minorHAnsi"/>
          <w:sz w:val="20"/>
          <w:szCs w:val="20"/>
        </w:rPr>
        <w:br/>
      </w:r>
      <w:r w:rsidRPr="000433BA">
        <w:rPr>
          <w:rFonts w:asciiTheme="minorHAnsi" w:eastAsia="Verdana" w:hAnsiTheme="minorHAnsi" w:cstheme="minorHAnsi"/>
          <w:sz w:val="20"/>
          <w:szCs w:val="20"/>
        </w:rPr>
        <w:t xml:space="preserve">(the appropriate medical questionnaires can be downloaded from www.direct.gov.uk/driverhealth). Failure to do so is a criminal offence punishable by a fine of up to £1,000. </w:t>
      </w:r>
    </w:p>
    <w:p w14:paraId="1A1728BC" w14:textId="77777777" w:rsidR="00DC11A2" w:rsidRPr="000433BA" w:rsidRDefault="00DC11A2">
      <w:pPr>
        <w:rPr>
          <w:rFonts w:asciiTheme="minorHAnsi" w:hAnsiTheme="minorHAnsi" w:cstheme="minorHAnsi"/>
          <w:sz w:val="20"/>
          <w:szCs w:val="20"/>
        </w:rPr>
      </w:pPr>
    </w:p>
    <w:p w14:paraId="351C8496" w14:textId="77777777" w:rsidR="000433BA" w:rsidRDefault="000433BA">
      <w:pPr>
        <w:rPr>
          <w:rFonts w:asciiTheme="minorHAnsi" w:hAnsiTheme="minorHAnsi" w:cstheme="minorHAnsi"/>
        </w:rPr>
      </w:pPr>
    </w:p>
    <w:p w14:paraId="71DFDAD1" w14:textId="77777777" w:rsidR="000433BA" w:rsidRDefault="000433BA">
      <w:pPr>
        <w:rPr>
          <w:rFonts w:asciiTheme="minorHAnsi" w:hAnsiTheme="minorHAnsi" w:cstheme="minorHAnsi"/>
        </w:rPr>
      </w:pPr>
    </w:p>
    <w:p w14:paraId="5E5CB691" w14:textId="77777777" w:rsidR="000433BA" w:rsidRDefault="000433BA">
      <w:pPr>
        <w:rPr>
          <w:rFonts w:asciiTheme="minorHAnsi" w:hAnsiTheme="minorHAnsi" w:cstheme="minorHAnsi"/>
        </w:rPr>
      </w:pPr>
    </w:p>
    <w:p w14:paraId="6F9FB7C8" w14:textId="77777777" w:rsidR="000433BA" w:rsidRDefault="000433BA">
      <w:pPr>
        <w:rPr>
          <w:rFonts w:asciiTheme="minorHAnsi" w:hAnsiTheme="minorHAnsi" w:cstheme="minorHAnsi"/>
        </w:rPr>
      </w:pPr>
    </w:p>
    <w:p w14:paraId="05826335" w14:textId="25D4CBEB" w:rsidR="00DC11A2" w:rsidRPr="000433BA" w:rsidRDefault="00583177">
      <w:pPr>
        <w:rPr>
          <w:rFonts w:asciiTheme="minorHAnsi" w:hAnsiTheme="minorHAnsi" w:cstheme="minorHAnsi"/>
        </w:rPr>
      </w:pPr>
      <w:r w:rsidRPr="000433BA">
        <w:rPr>
          <w:rFonts w:asciiTheme="minorHAnsi" w:eastAsia="Verdana" w:hAnsiTheme="minorHAnsi" w:cstheme="minorHAnsi"/>
        </w:rPr>
        <w:lastRenderedPageBreak/>
        <w:t>Compliance</w:t>
      </w:r>
    </w:p>
    <w:p w14:paraId="7624907D" w14:textId="77777777" w:rsidR="00DC11A2" w:rsidRPr="000433BA" w:rsidRDefault="00583177">
      <w:pPr>
        <w:rPr>
          <w:rFonts w:asciiTheme="minorHAnsi" w:hAnsiTheme="minorHAnsi" w:cstheme="minorHAnsi"/>
          <w:sz w:val="20"/>
          <w:szCs w:val="20"/>
        </w:rPr>
      </w:pPr>
      <w:r w:rsidRPr="000433BA">
        <w:rPr>
          <w:rFonts w:asciiTheme="minorHAnsi" w:eastAsia="Verdana" w:hAnsiTheme="minorHAnsi" w:cstheme="minorHAnsi"/>
          <w:b/>
          <w:bCs/>
          <w:i/>
          <w:iCs/>
          <w:sz w:val="20"/>
          <w:szCs w:val="20"/>
        </w:rPr>
        <w:t>You are required to understand and comply with all relevant legislation in relation to road transport and any other reasonable requests during your placement with our clients.</w:t>
      </w:r>
    </w:p>
    <w:p w14:paraId="73C7FA00" w14:textId="77777777" w:rsidR="00DC11A2" w:rsidRPr="000433BA" w:rsidRDefault="00DC11A2">
      <w:pPr>
        <w:rPr>
          <w:rFonts w:asciiTheme="minorHAnsi" w:hAnsiTheme="minorHAnsi" w:cstheme="minorHAnsi"/>
          <w:sz w:val="20"/>
          <w:szCs w:val="20"/>
        </w:rPr>
      </w:pPr>
    </w:p>
    <w:p w14:paraId="59CED619" w14:textId="77777777" w:rsidR="00DC11A2" w:rsidRPr="000433BA" w:rsidRDefault="00583177">
      <w:pPr>
        <w:rPr>
          <w:rFonts w:asciiTheme="minorHAnsi" w:hAnsiTheme="minorHAnsi" w:cstheme="minorHAnsi"/>
          <w:sz w:val="20"/>
          <w:szCs w:val="20"/>
        </w:rPr>
      </w:pPr>
      <w:proofErr w:type="gramStart"/>
      <w:r w:rsidRPr="000433BA">
        <w:rPr>
          <w:rFonts w:asciiTheme="minorHAnsi" w:eastAsia="Verdana" w:hAnsiTheme="minorHAnsi" w:cstheme="minorHAnsi"/>
          <w:sz w:val="20"/>
          <w:szCs w:val="20"/>
        </w:rPr>
        <w:t>In particular, you</w:t>
      </w:r>
      <w:proofErr w:type="gramEnd"/>
      <w:r w:rsidRPr="000433BA">
        <w:rPr>
          <w:rFonts w:asciiTheme="minorHAnsi" w:eastAsia="Verdana" w:hAnsiTheme="minorHAnsi" w:cstheme="minorHAnsi"/>
          <w:sz w:val="20"/>
          <w:szCs w:val="20"/>
        </w:rPr>
        <w:t xml:space="preserve"> must:</w:t>
      </w:r>
    </w:p>
    <w:p w14:paraId="6EF85FE9"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 xml:space="preserve">understand and will comply with the rules on EU drivers’ hours and records requirement, domestic drivers’ hours rules and records, and working time limits for mobile workers in the road transport sector, as appropriate </w:t>
      </w:r>
    </w:p>
    <w:p w14:paraId="49845DE3"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 xml:space="preserve">have taken sufficient daily and weekly rest prior to the placement </w:t>
      </w:r>
    </w:p>
    <w:p w14:paraId="7612AB32"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have sufficient duty and driving time available to be able to work the shift(s) allocated to you</w:t>
      </w:r>
    </w:p>
    <w:p w14:paraId="453EA648"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have (and will continue to have) on your person the drivers’ hours records required to be produced to an enforcement officer if requested, namely:</w:t>
      </w:r>
    </w:p>
    <w:p w14:paraId="0F7E0195" w14:textId="77777777" w:rsidR="00DC11A2" w:rsidRPr="000433BA" w:rsidRDefault="00583177">
      <w:pPr>
        <w:widowControl/>
        <w:numPr>
          <w:ilvl w:val="1"/>
          <w:numId w:val="3"/>
        </w:numPr>
        <w:pBdr>
          <w:left w:val="none" w:sz="0" w:space="3" w:color="auto"/>
        </w:pBdr>
        <w:ind w:left="1276" w:hanging="283"/>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digital driver’s card (if you hold one)</w:t>
      </w:r>
    </w:p>
    <w:p w14:paraId="700F7A68" w14:textId="77777777" w:rsidR="00DC11A2" w:rsidRPr="000433BA" w:rsidRDefault="00583177">
      <w:pPr>
        <w:widowControl/>
        <w:numPr>
          <w:ilvl w:val="1"/>
          <w:numId w:val="3"/>
        </w:numPr>
        <w:pBdr>
          <w:left w:val="none" w:sz="0" w:space="3" w:color="auto"/>
        </w:pBdr>
        <w:ind w:left="1276" w:hanging="283"/>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analogue tachograph charts for the current day and the previous 28 calendar days (if you drove a vehicle fitted with analogue equipment in that time)</w:t>
      </w:r>
    </w:p>
    <w:p w14:paraId="1CD7DA59" w14:textId="77777777" w:rsidR="00DC11A2" w:rsidRPr="000433BA" w:rsidRDefault="00583177">
      <w:pPr>
        <w:widowControl/>
        <w:numPr>
          <w:ilvl w:val="1"/>
          <w:numId w:val="3"/>
        </w:numPr>
        <w:pBdr>
          <w:left w:val="none" w:sz="0" w:space="3" w:color="auto"/>
        </w:pBdr>
        <w:ind w:left="1276" w:hanging="283"/>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any written manual records and printouts legally required for the current day and the previous 28 calendar days</w:t>
      </w:r>
    </w:p>
    <w:p w14:paraId="1FE057D5" w14:textId="1B7F653B"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ensure the original analogue charts and any legally required printouts or written manual records, which relate to your placement, are returned to the client o</w:t>
      </w:r>
      <w:r w:rsidR="00EC2137" w:rsidRPr="000433BA">
        <w:rPr>
          <w:rFonts w:asciiTheme="minorHAnsi" w:eastAsia="Verdana" w:hAnsiTheme="minorHAnsi" w:cstheme="minorHAnsi"/>
          <w:sz w:val="20"/>
          <w:szCs w:val="20"/>
        </w:rPr>
        <w:t xml:space="preserve">r </w:t>
      </w:r>
      <w:r w:rsidR="000433BA" w:rsidRPr="000433BA">
        <w:rPr>
          <w:rFonts w:asciiTheme="minorHAnsi" w:eastAsia="Verdana" w:hAnsiTheme="minorHAnsi" w:cstheme="minorHAnsi"/>
          <w:sz w:val="20"/>
          <w:szCs w:val="20"/>
        </w:rPr>
        <w:t xml:space="preserve">Carmarthenshire County Council </w:t>
      </w:r>
      <w:r w:rsidRPr="000433BA">
        <w:rPr>
          <w:rFonts w:asciiTheme="minorHAnsi" w:eastAsia="Verdana" w:hAnsiTheme="minorHAnsi" w:cstheme="minorHAnsi"/>
          <w:sz w:val="20"/>
          <w:szCs w:val="20"/>
        </w:rPr>
        <w:t xml:space="preserve">within 42 </w:t>
      </w:r>
      <w:proofErr w:type="gramStart"/>
      <w:r w:rsidRPr="000433BA">
        <w:rPr>
          <w:rFonts w:asciiTheme="minorHAnsi" w:eastAsia="Verdana" w:hAnsiTheme="minorHAnsi" w:cstheme="minorHAnsi"/>
          <w:sz w:val="20"/>
          <w:szCs w:val="20"/>
        </w:rPr>
        <w:t>days</w:t>
      </w:r>
      <w:proofErr w:type="gramEnd"/>
    </w:p>
    <w:p w14:paraId="7C965580"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ensure your digital driver’s card is downloaded at the required intervals and in any case at the end of your placement, before you leave the site</w:t>
      </w:r>
    </w:p>
    <w:p w14:paraId="2E5B0883"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 xml:space="preserve">have a full valid </w:t>
      </w:r>
      <w:proofErr w:type="spellStart"/>
      <w:r w:rsidRPr="000433BA">
        <w:rPr>
          <w:rFonts w:asciiTheme="minorHAnsi" w:eastAsia="Verdana" w:hAnsiTheme="minorHAnsi" w:cstheme="minorHAnsi"/>
          <w:sz w:val="20"/>
          <w:szCs w:val="20"/>
        </w:rPr>
        <w:t>licence</w:t>
      </w:r>
      <w:proofErr w:type="spellEnd"/>
      <w:r w:rsidRPr="000433BA">
        <w:rPr>
          <w:rFonts w:asciiTheme="minorHAnsi" w:eastAsia="Verdana" w:hAnsiTheme="minorHAnsi" w:cstheme="minorHAnsi"/>
          <w:sz w:val="20"/>
          <w:szCs w:val="20"/>
        </w:rPr>
        <w:t xml:space="preserve"> (with no disqualifications) for the type of vehicle you are being asked to drive </w:t>
      </w:r>
    </w:p>
    <w:p w14:paraId="75624A8D"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where appropriate, hold a Driver CPC and carry your Driver CPC qualification card</w:t>
      </w:r>
    </w:p>
    <w:p w14:paraId="56D2EF91" w14:textId="48484F5E"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inform the client and</w:t>
      </w:r>
      <w:r w:rsidR="00EC2137" w:rsidRPr="000433BA">
        <w:rPr>
          <w:rFonts w:asciiTheme="minorHAnsi" w:eastAsia="Verdana" w:hAnsiTheme="minorHAnsi" w:cstheme="minorHAnsi"/>
          <w:sz w:val="20"/>
          <w:szCs w:val="20"/>
        </w:rPr>
        <w:t xml:space="preserve"> </w:t>
      </w:r>
      <w:r w:rsidR="000433BA" w:rsidRPr="000433BA">
        <w:rPr>
          <w:rFonts w:asciiTheme="minorHAnsi" w:eastAsia="Verdana" w:hAnsiTheme="minorHAnsi" w:cstheme="minorHAnsi"/>
          <w:sz w:val="20"/>
          <w:szCs w:val="20"/>
        </w:rPr>
        <w:t xml:space="preserve">Carmarthenshire County Council </w:t>
      </w:r>
      <w:r w:rsidRPr="000433BA">
        <w:rPr>
          <w:rFonts w:asciiTheme="minorHAnsi" w:eastAsia="Verdana" w:hAnsiTheme="minorHAnsi" w:cstheme="minorHAnsi"/>
          <w:sz w:val="20"/>
          <w:szCs w:val="20"/>
        </w:rPr>
        <w:t xml:space="preserve">of any encounters with DVSA (formally known as VOSA), the police or other enforcement </w:t>
      </w:r>
      <w:proofErr w:type="gramStart"/>
      <w:r w:rsidRPr="000433BA">
        <w:rPr>
          <w:rFonts w:asciiTheme="minorHAnsi" w:eastAsia="Verdana" w:hAnsiTheme="minorHAnsi" w:cstheme="minorHAnsi"/>
          <w:sz w:val="20"/>
          <w:szCs w:val="20"/>
        </w:rPr>
        <w:t>officers</w:t>
      </w:r>
      <w:proofErr w:type="gramEnd"/>
    </w:p>
    <w:p w14:paraId="753D80B0"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never use a hand-held mobile phone whilst driving</w:t>
      </w:r>
    </w:p>
    <w:p w14:paraId="445E42ED" w14:textId="4BBCA369" w:rsidR="00DC11A2" w:rsidRPr="000433BA" w:rsidRDefault="00583177" w:rsidP="000433BA">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 xml:space="preserve">report any accidents or near misses that you are involved </w:t>
      </w:r>
      <w:proofErr w:type="gramStart"/>
      <w:r w:rsidRPr="000433BA">
        <w:rPr>
          <w:rFonts w:asciiTheme="minorHAnsi" w:eastAsia="Verdana" w:hAnsiTheme="minorHAnsi" w:cstheme="minorHAnsi"/>
          <w:sz w:val="20"/>
          <w:szCs w:val="20"/>
        </w:rPr>
        <w:t>in to</w:t>
      </w:r>
      <w:proofErr w:type="gramEnd"/>
      <w:r w:rsidRPr="000433BA">
        <w:rPr>
          <w:rFonts w:asciiTheme="minorHAnsi" w:eastAsia="Verdana" w:hAnsiTheme="minorHAnsi" w:cstheme="minorHAnsi"/>
          <w:sz w:val="20"/>
          <w:szCs w:val="20"/>
        </w:rPr>
        <w:t xml:space="preserve"> the client an</w:t>
      </w:r>
      <w:r w:rsidR="00EC2137" w:rsidRPr="000433BA">
        <w:rPr>
          <w:rFonts w:asciiTheme="minorHAnsi" w:eastAsia="Verdana" w:hAnsiTheme="minorHAnsi" w:cstheme="minorHAnsi"/>
          <w:sz w:val="20"/>
          <w:szCs w:val="20"/>
        </w:rPr>
        <w:t xml:space="preserve">d </w:t>
      </w:r>
      <w:r w:rsidR="000433BA" w:rsidRPr="000433BA">
        <w:rPr>
          <w:rFonts w:asciiTheme="minorHAnsi" w:eastAsia="Verdana" w:hAnsiTheme="minorHAnsi" w:cstheme="minorHAnsi"/>
          <w:sz w:val="20"/>
          <w:szCs w:val="20"/>
        </w:rPr>
        <w:t xml:space="preserve">Carmarthenshire County Council </w:t>
      </w:r>
      <w:r w:rsidRPr="000433BA">
        <w:rPr>
          <w:rFonts w:asciiTheme="minorHAnsi" w:eastAsia="Verdana" w:hAnsiTheme="minorHAnsi" w:cstheme="minorHAnsi"/>
          <w:sz w:val="20"/>
          <w:szCs w:val="20"/>
        </w:rPr>
        <w:t xml:space="preserve">carry out daily walk around vehicle checks using the documents provided and report any defects </w:t>
      </w:r>
    </w:p>
    <w:p w14:paraId="6F3A650C"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understand and comply with speed limits of roads and vehicles</w:t>
      </w:r>
    </w:p>
    <w:p w14:paraId="2E436D3B"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not drive a vehicle whilst under the influence of drink or drugs (whether illegal or prescribed)</w:t>
      </w:r>
    </w:p>
    <w:p w14:paraId="6BC22B40"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ensure that the load on your vehicle is secure and within the limits of the vehicle in terms of weight and distribution</w:t>
      </w:r>
    </w:p>
    <w:p w14:paraId="130226A5"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comply with any health and safety requirements on this site and any site visited during your placement</w:t>
      </w:r>
    </w:p>
    <w:p w14:paraId="54914D19" w14:textId="77777777" w:rsidR="00DC11A2" w:rsidRPr="000433BA" w:rsidRDefault="00583177">
      <w:pPr>
        <w:widowControl/>
        <w:numPr>
          <w:ilvl w:val="0"/>
          <w:numId w:val="3"/>
        </w:numPr>
        <w:pBdr>
          <w:left w:val="none" w:sz="0" w:space="8" w:color="auto"/>
        </w:pBdr>
        <w:ind w:hanging="424"/>
        <w:rPr>
          <w:rFonts w:asciiTheme="minorHAnsi" w:eastAsia="Times New Roman" w:hAnsiTheme="minorHAnsi" w:cstheme="minorHAnsi"/>
          <w:sz w:val="20"/>
          <w:szCs w:val="20"/>
        </w:rPr>
      </w:pPr>
      <w:r w:rsidRPr="000433BA">
        <w:rPr>
          <w:rFonts w:asciiTheme="minorHAnsi" w:eastAsia="Verdana" w:hAnsiTheme="minorHAnsi" w:cstheme="minorHAnsi"/>
          <w:sz w:val="20"/>
          <w:szCs w:val="20"/>
        </w:rPr>
        <w:t>return the vehicle and its equipment in the same condition that you received it in</w:t>
      </w:r>
    </w:p>
    <w:p w14:paraId="6547AB05" w14:textId="77777777" w:rsidR="00DC11A2" w:rsidRPr="000433BA" w:rsidRDefault="00DC11A2">
      <w:pPr>
        <w:rPr>
          <w:rFonts w:asciiTheme="minorHAnsi" w:hAnsiTheme="minorHAnsi" w:cstheme="minorHAnsi"/>
          <w:sz w:val="20"/>
          <w:szCs w:val="20"/>
        </w:rPr>
      </w:pPr>
    </w:p>
    <w:p w14:paraId="0978D116" w14:textId="6BD7FCB4" w:rsidR="00DC11A2" w:rsidRPr="000433BA" w:rsidRDefault="00583177">
      <w:pPr>
        <w:rPr>
          <w:rFonts w:asciiTheme="minorHAnsi" w:hAnsiTheme="minorHAnsi" w:cstheme="minorHAnsi"/>
          <w:sz w:val="20"/>
          <w:szCs w:val="20"/>
        </w:rPr>
      </w:pPr>
      <w:r w:rsidRPr="000433BA">
        <w:rPr>
          <w:rFonts w:asciiTheme="minorHAnsi" w:eastAsia="Verdana" w:hAnsiTheme="minorHAnsi" w:cstheme="minorHAnsi"/>
          <w:sz w:val="20"/>
          <w:szCs w:val="20"/>
        </w:rPr>
        <w:t>You must be satisfied that you are legally able to undertake the duties required of you and must advise the client or</w:t>
      </w:r>
      <w:r w:rsidR="00EC2137" w:rsidRPr="000433BA">
        <w:rPr>
          <w:rFonts w:asciiTheme="minorHAnsi" w:eastAsia="Verdana" w:hAnsiTheme="minorHAnsi" w:cstheme="minorHAnsi"/>
          <w:sz w:val="20"/>
          <w:szCs w:val="20"/>
        </w:rPr>
        <w:t xml:space="preserve"> </w:t>
      </w:r>
      <w:r w:rsidR="000433BA" w:rsidRPr="000433BA">
        <w:rPr>
          <w:rFonts w:asciiTheme="minorHAnsi" w:eastAsia="Verdana" w:hAnsiTheme="minorHAnsi" w:cstheme="minorHAnsi"/>
          <w:sz w:val="20"/>
          <w:szCs w:val="20"/>
        </w:rPr>
        <w:t>Carmarthenshire County</w:t>
      </w:r>
      <w:r w:rsidR="00EC2137" w:rsidRPr="000433BA">
        <w:rPr>
          <w:rFonts w:asciiTheme="minorHAnsi" w:eastAsia="Verdana" w:hAnsiTheme="minorHAnsi" w:cstheme="minorHAnsi"/>
          <w:sz w:val="20"/>
          <w:szCs w:val="20"/>
        </w:rPr>
        <w:t xml:space="preserve"> </w:t>
      </w:r>
      <w:r w:rsidRPr="000433BA">
        <w:rPr>
          <w:rFonts w:asciiTheme="minorHAnsi" w:eastAsia="Verdana" w:hAnsiTheme="minorHAnsi" w:cstheme="minorHAnsi"/>
          <w:sz w:val="20"/>
          <w:szCs w:val="20"/>
        </w:rPr>
        <w:t>C</w:t>
      </w:r>
      <w:r w:rsidR="00EC2137" w:rsidRPr="000433BA">
        <w:rPr>
          <w:rFonts w:asciiTheme="minorHAnsi" w:eastAsia="Verdana" w:hAnsiTheme="minorHAnsi" w:cstheme="minorHAnsi"/>
          <w:sz w:val="20"/>
          <w:szCs w:val="20"/>
        </w:rPr>
        <w:t xml:space="preserve">ouncil </w:t>
      </w:r>
      <w:r w:rsidRPr="000433BA">
        <w:rPr>
          <w:rFonts w:asciiTheme="minorHAnsi" w:eastAsia="Verdana" w:hAnsiTheme="minorHAnsi" w:cstheme="minorHAnsi"/>
          <w:sz w:val="20"/>
          <w:szCs w:val="20"/>
        </w:rPr>
        <w:t xml:space="preserve">if you have any doubts, </w:t>
      </w:r>
      <w:proofErr w:type="gramStart"/>
      <w:r w:rsidRPr="000433BA">
        <w:rPr>
          <w:rFonts w:asciiTheme="minorHAnsi" w:eastAsia="Verdana" w:hAnsiTheme="minorHAnsi" w:cstheme="minorHAnsi"/>
          <w:sz w:val="20"/>
          <w:szCs w:val="20"/>
        </w:rPr>
        <w:t>concerns</w:t>
      </w:r>
      <w:proofErr w:type="gramEnd"/>
      <w:r w:rsidRPr="000433BA">
        <w:rPr>
          <w:rFonts w:asciiTheme="minorHAnsi" w:eastAsia="Verdana" w:hAnsiTheme="minorHAnsi" w:cstheme="minorHAnsi"/>
          <w:sz w:val="20"/>
          <w:szCs w:val="20"/>
        </w:rPr>
        <w:t xml:space="preserve"> or problems with any issue in relation to performing your duties during your placement.</w:t>
      </w:r>
    </w:p>
    <w:p w14:paraId="7AF9EC8A" w14:textId="77777777" w:rsidR="00DC11A2" w:rsidRPr="000433BA" w:rsidRDefault="00DC11A2">
      <w:pPr>
        <w:rPr>
          <w:rFonts w:asciiTheme="minorHAnsi" w:hAnsiTheme="minorHAnsi" w:cstheme="minorHAnsi"/>
          <w:sz w:val="20"/>
          <w:szCs w:val="20"/>
        </w:rPr>
      </w:pPr>
    </w:p>
    <w:p w14:paraId="60F46922" w14:textId="77777777" w:rsidR="00DC11A2" w:rsidRPr="000433BA" w:rsidRDefault="00583177">
      <w:pPr>
        <w:rPr>
          <w:rFonts w:asciiTheme="minorHAnsi" w:hAnsiTheme="minorHAnsi" w:cstheme="minorHAnsi"/>
          <w:sz w:val="20"/>
          <w:szCs w:val="20"/>
        </w:rPr>
      </w:pPr>
      <w:r w:rsidRPr="000433BA">
        <w:rPr>
          <w:rFonts w:asciiTheme="minorHAnsi" w:eastAsia="Verdana" w:hAnsiTheme="minorHAnsi" w:cstheme="minorHAnsi"/>
          <w:sz w:val="20"/>
          <w:szCs w:val="20"/>
        </w:rPr>
        <w:t>Declaration</w:t>
      </w:r>
    </w:p>
    <w:p w14:paraId="1B723910" w14:textId="77777777" w:rsidR="00DC11A2" w:rsidRPr="000433BA" w:rsidRDefault="00DC11A2">
      <w:pPr>
        <w:rPr>
          <w:rFonts w:asciiTheme="minorHAnsi" w:hAnsiTheme="minorHAnsi" w:cstheme="minorHAnsi"/>
          <w:sz w:val="20"/>
          <w:szCs w:val="20"/>
        </w:rPr>
      </w:pPr>
    </w:p>
    <w:p w14:paraId="0803CA05" w14:textId="77777777" w:rsidR="00DC11A2" w:rsidRPr="000433BA" w:rsidRDefault="00583177">
      <w:pPr>
        <w:rPr>
          <w:rFonts w:asciiTheme="minorHAnsi" w:hAnsiTheme="minorHAnsi" w:cstheme="minorHAnsi"/>
          <w:sz w:val="20"/>
          <w:szCs w:val="20"/>
        </w:rPr>
      </w:pPr>
      <w:r w:rsidRPr="000433BA">
        <w:rPr>
          <w:rFonts w:asciiTheme="minorHAnsi" w:eastAsia="Verdana" w:hAnsiTheme="minorHAnsi" w:cstheme="minorHAnsi"/>
          <w:sz w:val="20"/>
          <w:szCs w:val="20"/>
        </w:rPr>
        <w:t>I have read and fully understand the above and will comply with what is requested of me.</w:t>
      </w:r>
    </w:p>
    <w:p w14:paraId="1469E5EE" w14:textId="77777777" w:rsidR="00DC11A2" w:rsidRPr="000433BA" w:rsidRDefault="00DC11A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972"/>
        <w:gridCol w:w="6044"/>
      </w:tblGrid>
      <w:tr w:rsidR="000433BA" w14:paraId="7B2A064B" w14:textId="77777777" w:rsidTr="000433BA">
        <w:tc>
          <w:tcPr>
            <w:tcW w:w="2972" w:type="dxa"/>
          </w:tcPr>
          <w:p w14:paraId="0F567792" w14:textId="77777777" w:rsidR="000433BA" w:rsidRDefault="000433BA">
            <w:pPr>
              <w:rPr>
                <w:rFonts w:asciiTheme="minorHAnsi" w:eastAsia="Verdana" w:hAnsiTheme="minorHAnsi" w:cstheme="minorHAnsi"/>
                <w:sz w:val="20"/>
                <w:szCs w:val="20"/>
              </w:rPr>
            </w:pPr>
          </w:p>
          <w:p w14:paraId="5ABEFE96" w14:textId="3C615071" w:rsidR="000433BA" w:rsidRPr="000433BA" w:rsidRDefault="000433BA">
            <w:pPr>
              <w:rPr>
                <w:rFonts w:asciiTheme="minorHAnsi" w:hAnsiTheme="minorHAnsi" w:cstheme="minorHAnsi"/>
                <w:sz w:val="20"/>
                <w:szCs w:val="20"/>
              </w:rPr>
            </w:pPr>
            <w:r w:rsidRPr="000433BA">
              <w:rPr>
                <w:rFonts w:asciiTheme="minorHAnsi" w:eastAsia="Verdana" w:hAnsiTheme="minorHAnsi" w:cstheme="minorHAnsi"/>
                <w:sz w:val="20"/>
                <w:szCs w:val="20"/>
              </w:rPr>
              <w:t xml:space="preserve">Signed </w:t>
            </w:r>
          </w:p>
        </w:tc>
        <w:tc>
          <w:tcPr>
            <w:tcW w:w="6044" w:type="dxa"/>
          </w:tcPr>
          <w:p w14:paraId="6C39A98A" w14:textId="77777777" w:rsidR="000433BA" w:rsidRDefault="000433BA">
            <w:pPr>
              <w:rPr>
                <w:rFonts w:asciiTheme="minorHAnsi" w:eastAsia="Verdana" w:hAnsiTheme="minorHAnsi" w:cstheme="minorHAnsi"/>
                <w:sz w:val="20"/>
                <w:szCs w:val="20"/>
              </w:rPr>
            </w:pPr>
          </w:p>
        </w:tc>
      </w:tr>
      <w:tr w:rsidR="000433BA" w14:paraId="456792C3" w14:textId="77777777" w:rsidTr="000433BA">
        <w:tc>
          <w:tcPr>
            <w:tcW w:w="2972" w:type="dxa"/>
          </w:tcPr>
          <w:p w14:paraId="42B74901" w14:textId="77777777" w:rsidR="000433BA" w:rsidRDefault="000433BA">
            <w:pPr>
              <w:rPr>
                <w:rFonts w:asciiTheme="minorHAnsi" w:eastAsia="Verdana" w:hAnsiTheme="minorHAnsi" w:cstheme="minorHAnsi"/>
                <w:sz w:val="20"/>
                <w:szCs w:val="20"/>
              </w:rPr>
            </w:pPr>
          </w:p>
          <w:p w14:paraId="1640727F" w14:textId="75329147" w:rsidR="000433BA" w:rsidRDefault="000433BA">
            <w:pPr>
              <w:rPr>
                <w:rFonts w:asciiTheme="minorHAnsi" w:eastAsia="Verdana" w:hAnsiTheme="minorHAnsi" w:cstheme="minorHAnsi"/>
                <w:sz w:val="20"/>
                <w:szCs w:val="20"/>
              </w:rPr>
            </w:pPr>
            <w:r w:rsidRPr="000433BA">
              <w:rPr>
                <w:rFonts w:asciiTheme="minorHAnsi" w:eastAsia="Verdana" w:hAnsiTheme="minorHAnsi" w:cstheme="minorHAnsi"/>
                <w:sz w:val="20"/>
                <w:szCs w:val="20"/>
              </w:rPr>
              <w:t>Name</w:t>
            </w:r>
          </w:p>
        </w:tc>
        <w:tc>
          <w:tcPr>
            <w:tcW w:w="6044" w:type="dxa"/>
          </w:tcPr>
          <w:p w14:paraId="4175205E" w14:textId="77777777" w:rsidR="000433BA" w:rsidRDefault="000433BA">
            <w:pPr>
              <w:rPr>
                <w:rFonts w:asciiTheme="minorHAnsi" w:eastAsia="Verdana" w:hAnsiTheme="minorHAnsi" w:cstheme="minorHAnsi"/>
                <w:sz w:val="20"/>
                <w:szCs w:val="20"/>
              </w:rPr>
            </w:pPr>
          </w:p>
        </w:tc>
      </w:tr>
      <w:tr w:rsidR="000433BA" w14:paraId="1D3F4B0C" w14:textId="77777777" w:rsidTr="000433BA">
        <w:tc>
          <w:tcPr>
            <w:tcW w:w="2972" w:type="dxa"/>
          </w:tcPr>
          <w:p w14:paraId="067E45DD" w14:textId="77777777" w:rsidR="000433BA" w:rsidRDefault="000433BA">
            <w:pPr>
              <w:rPr>
                <w:rFonts w:asciiTheme="minorHAnsi" w:eastAsia="Verdana" w:hAnsiTheme="minorHAnsi" w:cstheme="minorHAnsi"/>
                <w:sz w:val="20"/>
                <w:szCs w:val="20"/>
              </w:rPr>
            </w:pPr>
          </w:p>
          <w:p w14:paraId="317609CC" w14:textId="7A4E47BB" w:rsidR="000433BA" w:rsidRDefault="000433BA">
            <w:pPr>
              <w:rPr>
                <w:rFonts w:asciiTheme="minorHAnsi" w:eastAsia="Verdana" w:hAnsiTheme="minorHAnsi" w:cstheme="minorHAnsi"/>
                <w:sz w:val="20"/>
                <w:szCs w:val="20"/>
              </w:rPr>
            </w:pPr>
            <w:r w:rsidRPr="000433BA">
              <w:rPr>
                <w:rFonts w:asciiTheme="minorHAnsi" w:eastAsia="Verdana" w:hAnsiTheme="minorHAnsi" w:cstheme="minorHAnsi"/>
                <w:sz w:val="20"/>
                <w:szCs w:val="20"/>
              </w:rPr>
              <w:t>Date</w:t>
            </w:r>
          </w:p>
        </w:tc>
        <w:tc>
          <w:tcPr>
            <w:tcW w:w="6044" w:type="dxa"/>
          </w:tcPr>
          <w:p w14:paraId="1862B17A" w14:textId="77777777" w:rsidR="000433BA" w:rsidRDefault="000433BA">
            <w:pPr>
              <w:rPr>
                <w:rFonts w:asciiTheme="minorHAnsi" w:eastAsia="Verdana" w:hAnsiTheme="minorHAnsi" w:cstheme="minorHAnsi"/>
                <w:sz w:val="20"/>
                <w:szCs w:val="20"/>
              </w:rPr>
            </w:pPr>
          </w:p>
        </w:tc>
      </w:tr>
    </w:tbl>
    <w:p w14:paraId="504A5A8D" w14:textId="77777777" w:rsidR="000433BA" w:rsidRDefault="000433BA">
      <w:pPr>
        <w:rPr>
          <w:rFonts w:asciiTheme="minorHAnsi" w:eastAsia="Verdana" w:hAnsiTheme="minorHAnsi" w:cstheme="minorHAnsi"/>
          <w:sz w:val="20"/>
          <w:szCs w:val="20"/>
        </w:rPr>
      </w:pPr>
    </w:p>
    <w:p w14:paraId="19B7EB3E" w14:textId="77777777" w:rsidR="000433BA" w:rsidRDefault="000433BA">
      <w:pPr>
        <w:rPr>
          <w:rFonts w:asciiTheme="minorHAnsi" w:eastAsia="Verdana" w:hAnsiTheme="minorHAnsi" w:cstheme="minorHAnsi"/>
          <w:sz w:val="20"/>
          <w:szCs w:val="20"/>
        </w:rPr>
      </w:pPr>
    </w:p>
    <w:p w14:paraId="3A6A377D" w14:textId="77777777" w:rsidR="00DC11A2" w:rsidRPr="000433BA" w:rsidRDefault="00DC11A2">
      <w:pPr>
        <w:rPr>
          <w:rFonts w:asciiTheme="minorHAnsi" w:hAnsiTheme="minorHAnsi" w:cstheme="minorHAnsi"/>
          <w:sz w:val="20"/>
          <w:szCs w:val="20"/>
        </w:rPr>
      </w:pPr>
    </w:p>
    <w:p w14:paraId="6D3377DC" w14:textId="2F37262F" w:rsidR="00DC11A2" w:rsidRPr="000433BA" w:rsidRDefault="00DC11A2" w:rsidP="001E15C7">
      <w:pPr>
        <w:ind w:right="102"/>
        <w:jc w:val="both"/>
        <w:rPr>
          <w:rFonts w:asciiTheme="minorHAnsi" w:hAnsiTheme="minorHAnsi" w:cstheme="minorHAnsi"/>
          <w:sz w:val="20"/>
          <w:szCs w:val="20"/>
        </w:rPr>
      </w:pPr>
    </w:p>
    <w:sectPr w:rsidR="00DC11A2" w:rsidRPr="000433BA" w:rsidSect="000433BA">
      <w:footerReference w:type="default" r:id="rId7"/>
      <w:headerReference w:type="first" r:id="rId8"/>
      <w:pgSz w:w="11906" w:h="16838"/>
      <w:pgMar w:top="1440" w:right="1440" w:bottom="1440" w:left="1440" w:header="5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E50C" w14:textId="77777777" w:rsidR="00ED1B79" w:rsidRDefault="00583177">
      <w:r>
        <w:separator/>
      </w:r>
    </w:p>
  </w:endnote>
  <w:endnote w:type="continuationSeparator" w:id="0">
    <w:p w14:paraId="46D70868" w14:textId="77777777" w:rsidR="00ED1B79" w:rsidRDefault="0058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Gill Sans Nova Ligh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B96D" w14:textId="77777777" w:rsidR="00DC11A2" w:rsidRDefault="00DC11A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13A7" w14:textId="77777777" w:rsidR="00ED1B79" w:rsidRDefault="00583177">
      <w:r>
        <w:separator/>
      </w:r>
    </w:p>
  </w:footnote>
  <w:footnote w:type="continuationSeparator" w:id="0">
    <w:p w14:paraId="5D7276CA" w14:textId="77777777" w:rsidR="00ED1B79" w:rsidRDefault="0058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1EE9" w14:textId="6659B454" w:rsidR="00EC2137" w:rsidRDefault="00EC2137">
    <w:pPr>
      <w:pStyle w:val="Header"/>
    </w:pPr>
  </w:p>
  <w:p w14:paraId="13F0B218" w14:textId="1A67E571" w:rsidR="00EC2137" w:rsidRDefault="000433BA">
    <w:pPr>
      <w:pStyle w:val="Header"/>
    </w:pPr>
    <w:r>
      <w:rPr>
        <w:noProof/>
      </w:rPr>
      <w:drawing>
        <wp:anchor distT="0" distB="0" distL="114300" distR="114300" simplePos="0" relativeHeight="251659264" behindDoc="1" locked="0" layoutInCell="1" allowOverlap="1" wp14:anchorId="2F07839C" wp14:editId="68014C6A">
          <wp:simplePos x="0" y="0"/>
          <wp:positionH relativeFrom="margin">
            <wp:posOffset>4019266</wp:posOffset>
          </wp:positionH>
          <wp:positionV relativeFrom="paragraph">
            <wp:posOffset>70779</wp:posOffset>
          </wp:positionV>
          <wp:extent cx="2390140" cy="1597025"/>
          <wp:effectExtent l="0" t="0" r="0" b="3175"/>
          <wp:wrapTight wrapText="bothSides">
            <wp:wrapPolygon edited="0">
              <wp:start x="0" y="0"/>
              <wp:lineTo x="0" y="21385"/>
              <wp:lineTo x="21348" y="21385"/>
              <wp:lineTo x="21348" y="0"/>
              <wp:lineTo x="0" y="0"/>
            </wp:wrapPolygon>
          </wp:wrapTight>
          <wp:docPr id="1464047001" name="Picture 1" descr="A blue and white logo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047001" name="Picture 1" descr="A blue and white logo with a drag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140" cy="1597025"/>
                  </a:xfrm>
                  <a:prstGeom prst="rect">
                    <a:avLst/>
                  </a:prstGeom>
                  <a:noFill/>
                  <a:ln>
                    <a:noFill/>
                  </a:ln>
                </pic:spPr>
              </pic:pic>
            </a:graphicData>
          </a:graphic>
        </wp:anchor>
      </w:drawing>
    </w:r>
    <w:r w:rsidR="00EC2137">
      <w:rPr>
        <w:noProof/>
      </w:rPr>
      <w:t xml:space="preserve">  </w:t>
    </w:r>
    <w:r w:rsidR="00EC2137">
      <w:rPr>
        <w:noProof/>
      </w:rPr>
      <w:tab/>
    </w:r>
    <w:r w:rsidR="00EC2137">
      <w:rPr>
        <w:noProof/>
      </w:rPr>
      <w:tab/>
    </w:r>
    <w:r w:rsidR="00721AC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15E0CF2">
      <w:start w:val="1"/>
      <w:numFmt w:val="bullet"/>
      <w:lvlText w:val=""/>
      <w:lvlJc w:val="left"/>
      <w:pPr>
        <w:ind w:left="720" w:hanging="360"/>
      </w:pPr>
      <w:rPr>
        <w:rFonts w:ascii="Symbol" w:hAnsi="Symbol"/>
        <w:b w:val="0"/>
        <w:bCs w:val="0"/>
      </w:rPr>
    </w:lvl>
    <w:lvl w:ilvl="1" w:tplc="F4F84E86">
      <w:start w:val="1"/>
      <w:numFmt w:val="bullet"/>
      <w:lvlText w:val="o"/>
      <w:lvlJc w:val="left"/>
      <w:pPr>
        <w:tabs>
          <w:tab w:val="num" w:pos="1440"/>
        </w:tabs>
        <w:ind w:left="1440" w:hanging="360"/>
      </w:pPr>
      <w:rPr>
        <w:rFonts w:ascii="Courier New" w:hAnsi="Courier New"/>
      </w:rPr>
    </w:lvl>
    <w:lvl w:ilvl="2" w:tplc="DDF20F28">
      <w:start w:val="1"/>
      <w:numFmt w:val="bullet"/>
      <w:lvlText w:val=""/>
      <w:lvlJc w:val="left"/>
      <w:pPr>
        <w:tabs>
          <w:tab w:val="num" w:pos="2160"/>
        </w:tabs>
        <w:ind w:left="2160" w:hanging="360"/>
      </w:pPr>
      <w:rPr>
        <w:rFonts w:ascii="Wingdings" w:hAnsi="Wingdings"/>
      </w:rPr>
    </w:lvl>
    <w:lvl w:ilvl="3" w:tplc="ADF8AFC0">
      <w:start w:val="1"/>
      <w:numFmt w:val="bullet"/>
      <w:lvlText w:val=""/>
      <w:lvlJc w:val="left"/>
      <w:pPr>
        <w:tabs>
          <w:tab w:val="num" w:pos="2880"/>
        </w:tabs>
        <w:ind w:left="2880" w:hanging="360"/>
      </w:pPr>
      <w:rPr>
        <w:rFonts w:ascii="Symbol" w:hAnsi="Symbol"/>
      </w:rPr>
    </w:lvl>
    <w:lvl w:ilvl="4" w:tplc="0E7AD888">
      <w:start w:val="1"/>
      <w:numFmt w:val="bullet"/>
      <w:lvlText w:val="o"/>
      <w:lvlJc w:val="left"/>
      <w:pPr>
        <w:tabs>
          <w:tab w:val="num" w:pos="3600"/>
        </w:tabs>
        <w:ind w:left="3600" w:hanging="360"/>
      </w:pPr>
      <w:rPr>
        <w:rFonts w:ascii="Courier New" w:hAnsi="Courier New"/>
      </w:rPr>
    </w:lvl>
    <w:lvl w:ilvl="5" w:tplc="805E03A0">
      <w:start w:val="1"/>
      <w:numFmt w:val="bullet"/>
      <w:lvlText w:val=""/>
      <w:lvlJc w:val="left"/>
      <w:pPr>
        <w:tabs>
          <w:tab w:val="num" w:pos="4320"/>
        </w:tabs>
        <w:ind w:left="4320" w:hanging="360"/>
      </w:pPr>
      <w:rPr>
        <w:rFonts w:ascii="Wingdings" w:hAnsi="Wingdings"/>
      </w:rPr>
    </w:lvl>
    <w:lvl w:ilvl="6" w:tplc="7840BDF8">
      <w:start w:val="1"/>
      <w:numFmt w:val="bullet"/>
      <w:lvlText w:val=""/>
      <w:lvlJc w:val="left"/>
      <w:pPr>
        <w:tabs>
          <w:tab w:val="num" w:pos="5040"/>
        </w:tabs>
        <w:ind w:left="5040" w:hanging="360"/>
      </w:pPr>
      <w:rPr>
        <w:rFonts w:ascii="Symbol" w:hAnsi="Symbol"/>
      </w:rPr>
    </w:lvl>
    <w:lvl w:ilvl="7" w:tplc="5F66529A">
      <w:start w:val="1"/>
      <w:numFmt w:val="bullet"/>
      <w:lvlText w:val="o"/>
      <w:lvlJc w:val="left"/>
      <w:pPr>
        <w:tabs>
          <w:tab w:val="num" w:pos="5760"/>
        </w:tabs>
        <w:ind w:left="5760" w:hanging="360"/>
      </w:pPr>
      <w:rPr>
        <w:rFonts w:ascii="Courier New" w:hAnsi="Courier New"/>
      </w:rPr>
    </w:lvl>
    <w:lvl w:ilvl="8" w:tplc="4782C9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DAC3DAA">
      <w:start w:val="1"/>
      <w:numFmt w:val="bullet"/>
      <w:lvlText w:val=""/>
      <w:lvlJc w:val="left"/>
      <w:pPr>
        <w:ind w:left="720" w:hanging="360"/>
      </w:pPr>
      <w:rPr>
        <w:rFonts w:ascii="Symbol" w:hAnsi="Symbol"/>
        <w:b w:val="0"/>
        <w:bCs w:val="0"/>
      </w:rPr>
    </w:lvl>
    <w:lvl w:ilvl="1" w:tplc="1E8AD4C8">
      <w:start w:val="1"/>
      <w:numFmt w:val="bullet"/>
      <w:lvlText w:val="o"/>
      <w:lvlJc w:val="left"/>
      <w:pPr>
        <w:tabs>
          <w:tab w:val="num" w:pos="1440"/>
        </w:tabs>
        <w:ind w:left="1440" w:hanging="360"/>
      </w:pPr>
      <w:rPr>
        <w:rFonts w:ascii="Courier New" w:hAnsi="Courier New"/>
      </w:rPr>
    </w:lvl>
    <w:lvl w:ilvl="2" w:tplc="A3C8A716">
      <w:start w:val="1"/>
      <w:numFmt w:val="bullet"/>
      <w:lvlText w:val=""/>
      <w:lvlJc w:val="left"/>
      <w:pPr>
        <w:tabs>
          <w:tab w:val="num" w:pos="2160"/>
        </w:tabs>
        <w:ind w:left="2160" w:hanging="360"/>
      </w:pPr>
      <w:rPr>
        <w:rFonts w:ascii="Wingdings" w:hAnsi="Wingdings"/>
      </w:rPr>
    </w:lvl>
    <w:lvl w:ilvl="3" w:tplc="86C4B25E">
      <w:start w:val="1"/>
      <w:numFmt w:val="bullet"/>
      <w:lvlText w:val=""/>
      <w:lvlJc w:val="left"/>
      <w:pPr>
        <w:tabs>
          <w:tab w:val="num" w:pos="2880"/>
        </w:tabs>
        <w:ind w:left="2880" w:hanging="360"/>
      </w:pPr>
      <w:rPr>
        <w:rFonts w:ascii="Symbol" w:hAnsi="Symbol"/>
      </w:rPr>
    </w:lvl>
    <w:lvl w:ilvl="4" w:tplc="3A8A2C1A">
      <w:start w:val="1"/>
      <w:numFmt w:val="bullet"/>
      <w:lvlText w:val="o"/>
      <w:lvlJc w:val="left"/>
      <w:pPr>
        <w:tabs>
          <w:tab w:val="num" w:pos="3600"/>
        </w:tabs>
        <w:ind w:left="3600" w:hanging="360"/>
      </w:pPr>
      <w:rPr>
        <w:rFonts w:ascii="Courier New" w:hAnsi="Courier New"/>
      </w:rPr>
    </w:lvl>
    <w:lvl w:ilvl="5" w:tplc="626A1790">
      <w:start w:val="1"/>
      <w:numFmt w:val="bullet"/>
      <w:lvlText w:val=""/>
      <w:lvlJc w:val="left"/>
      <w:pPr>
        <w:tabs>
          <w:tab w:val="num" w:pos="4320"/>
        </w:tabs>
        <w:ind w:left="4320" w:hanging="360"/>
      </w:pPr>
      <w:rPr>
        <w:rFonts w:ascii="Wingdings" w:hAnsi="Wingdings"/>
      </w:rPr>
    </w:lvl>
    <w:lvl w:ilvl="6" w:tplc="427853CC">
      <w:start w:val="1"/>
      <w:numFmt w:val="bullet"/>
      <w:lvlText w:val=""/>
      <w:lvlJc w:val="left"/>
      <w:pPr>
        <w:tabs>
          <w:tab w:val="num" w:pos="5040"/>
        </w:tabs>
        <w:ind w:left="5040" w:hanging="360"/>
      </w:pPr>
      <w:rPr>
        <w:rFonts w:ascii="Symbol" w:hAnsi="Symbol"/>
      </w:rPr>
    </w:lvl>
    <w:lvl w:ilvl="7" w:tplc="2788E406">
      <w:start w:val="1"/>
      <w:numFmt w:val="bullet"/>
      <w:lvlText w:val="o"/>
      <w:lvlJc w:val="left"/>
      <w:pPr>
        <w:tabs>
          <w:tab w:val="num" w:pos="5760"/>
        </w:tabs>
        <w:ind w:left="5760" w:hanging="360"/>
      </w:pPr>
      <w:rPr>
        <w:rFonts w:ascii="Courier New" w:hAnsi="Courier New"/>
      </w:rPr>
    </w:lvl>
    <w:lvl w:ilvl="8" w:tplc="35FC7FA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C0843BE2">
      <w:start w:val="1"/>
      <w:numFmt w:val="bullet"/>
      <w:lvlText w:val=""/>
      <w:lvlJc w:val="left"/>
      <w:pPr>
        <w:ind w:left="720" w:hanging="360"/>
      </w:pPr>
      <w:rPr>
        <w:rFonts w:ascii="Symbol" w:hAnsi="Symbol"/>
        <w:b w:val="0"/>
        <w:bCs w:val="0"/>
      </w:rPr>
    </w:lvl>
    <w:lvl w:ilvl="1" w:tplc="DCB22C4A">
      <w:start w:val="1"/>
      <w:numFmt w:val="bullet"/>
      <w:lvlText w:val="o"/>
      <w:lvlJc w:val="left"/>
      <w:pPr>
        <w:ind w:left="1440" w:hanging="360"/>
      </w:pPr>
      <w:rPr>
        <w:rFonts w:ascii="Courier New" w:hAnsi="Courier New"/>
        <w:b w:val="0"/>
        <w:bCs w:val="0"/>
      </w:rPr>
    </w:lvl>
    <w:lvl w:ilvl="2" w:tplc="646AD4A4">
      <w:start w:val="1"/>
      <w:numFmt w:val="bullet"/>
      <w:lvlText w:val=""/>
      <w:lvlJc w:val="left"/>
      <w:pPr>
        <w:tabs>
          <w:tab w:val="num" w:pos="2160"/>
        </w:tabs>
        <w:ind w:left="2160" w:hanging="360"/>
      </w:pPr>
      <w:rPr>
        <w:rFonts w:ascii="Wingdings" w:hAnsi="Wingdings"/>
      </w:rPr>
    </w:lvl>
    <w:lvl w:ilvl="3" w:tplc="1E7609A4">
      <w:start w:val="1"/>
      <w:numFmt w:val="bullet"/>
      <w:lvlText w:val=""/>
      <w:lvlJc w:val="left"/>
      <w:pPr>
        <w:tabs>
          <w:tab w:val="num" w:pos="2880"/>
        </w:tabs>
        <w:ind w:left="2880" w:hanging="360"/>
      </w:pPr>
      <w:rPr>
        <w:rFonts w:ascii="Symbol" w:hAnsi="Symbol"/>
      </w:rPr>
    </w:lvl>
    <w:lvl w:ilvl="4" w:tplc="5498DFB8">
      <w:start w:val="1"/>
      <w:numFmt w:val="bullet"/>
      <w:lvlText w:val="o"/>
      <w:lvlJc w:val="left"/>
      <w:pPr>
        <w:tabs>
          <w:tab w:val="num" w:pos="3600"/>
        </w:tabs>
        <w:ind w:left="3600" w:hanging="360"/>
      </w:pPr>
      <w:rPr>
        <w:rFonts w:ascii="Courier New" w:hAnsi="Courier New"/>
      </w:rPr>
    </w:lvl>
    <w:lvl w:ilvl="5" w:tplc="5694FB72">
      <w:start w:val="1"/>
      <w:numFmt w:val="bullet"/>
      <w:lvlText w:val=""/>
      <w:lvlJc w:val="left"/>
      <w:pPr>
        <w:tabs>
          <w:tab w:val="num" w:pos="4320"/>
        </w:tabs>
        <w:ind w:left="4320" w:hanging="360"/>
      </w:pPr>
      <w:rPr>
        <w:rFonts w:ascii="Wingdings" w:hAnsi="Wingdings"/>
      </w:rPr>
    </w:lvl>
    <w:lvl w:ilvl="6" w:tplc="0574A0DC">
      <w:start w:val="1"/>
      <w:numFmt w:val="bullet"/>
      <w:lvlText w:val=""/>
      <w:lvlJc w:val="left"/>
      <w:pPr>
        <w:tabs>
          <w:tab w:val="num" w:pos="5040"/>
        </w:tabs>
        <w:ind w:left="5040" w:hanging="360"/>
      </w:pPr>
      <w:rPr>
        <w:rFonts w:ascii="Symbol" w:hAnsi="Symbol"/>
      </w:rPr>
    </w:lvl>
    <w:lvl w:ilvl="7" w:tplc="B8644C5C">
      <w:start w:val="1"/>
      <w:numFmt w:val="bullet"/>
      <w:lvlText w:val="o"/>
      <w:lvlJc w:val="left"/>
      <w:pPr>
        <w:tabs>
          <w:tab w:val="num" w:pos="5760"/>
        </w:tabs>
        <w:ind w:left="5760" w:hanging="360"/>
      </w:pPr>
      <w:rPr>
        <w:rFonts w:ascii="Courier New" w:hAnsi="Courier New"/>
      </w:rPr>
    </w:lvl>
    <w:lvl w:ilvl="8" w:tplc="BB9CFFDC">
      <w:start w:val="1"/>
      <w:numFmt w:val="bullet"/>
      <w:lvlText w:val=""/>
      <w:lvlJc w:val="left"/>
      <w:pPr>
        <w:tabs>
          <w:tab w:val="num" w:pos="6480"/>
        </w:tabs>
        <w:ind w:left="6480" w:hanging="360"/>
      </w:pPr>
      <w:rPr>
        <w:rFonts w:ascii="Wingdings" w:hAnsi="Wingdings"/>
      </w:rPr>
    </w:lvl>
  </w:abstractNum>
  <w:num w:numId="1" w16cid:durableId="1035614695">
    <w:abstractNumId w:val="0"/>
  </w:num>
  <w:num w:numId="2" w16cid:durableId="1791321837">
    <w:abstractNumId w:val="1"/>
  </w:num>
  <w:num w:numId="3" w16cid:durableId="301933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A2"/>
    <w:rsid w:val="000433BA"/>
    <w:rsid w:val="00157616"/>
    <w:rsid w:val="001E15C7"/>
    <w:rsid w:val="00583177"/>
    <w:rsid w:val="00721AC5"/>
    <w:rsid w:val="00DC11A2"/>
    <w:rsid w:val="00EC2137"/>
    <w:rsid w:val="00ED1B79"/>
    <w:rsid w:val="00FD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2A30"/>
  <w15:docId w15:val="{518C8148-CBF1-4155-9ABC-96B34FBE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pPr>
    <w:rPr>
      <w:rFonts w:ascii="Gill Sans Light" w:eastAsia="Gill Sans Light" w:hAnsi="Gill Sans Light" w:cs="Gill Sans Light"/>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137"/>
    <w:pPr>
      <w:tabs>
        <w:tab w:val="center" w:pos="4513"/>
        <w:tab w:val="right" w:pos="9026"/>
      </w:tabs>
    </w:pPr>
  </w:style>
  <w:style w:type="character" w:customStyle="1" w:styleId="HeaderChar">
    <w:name w:val="Header Char"/>
    <w:basedOn w:val="DefaultParagraphFont"/>
    <w:link w:val="Header"/>
    <w:uiPriority w:val="99"/>
    <w:rsid w:val="00EC2137"/>
    <w:rPr>
      <w:rFonts w:ascii="Gill Sans Light" w:eastAsia="Gill Sans Light" w:hAnsi="Gill Sans Light" w:cs="Gill Sans Light"/>
      <w:sz w:val="22"/>
      <w:szCs w:val="22"/>
    </w:rPr>
  </w:style>
  <w:style w:type="paragraph" w:styleId="Footer">
    <w:name w:val="footer"/>
    <w:basedOn w:val="Normal"/>
    <w:link w:val="FooterChar"/>
    <w:uiPriority w:val="99"/>
    <w:unhideWhenUsed/>
    <w:rsid w:val="00EC2137"/>
    <w:pPr>
      <w:tabs>
        <w:tab w:val="center" w:pos="4513"/>
        <w:tab w:val="right" w:pos="9026"/>
      </w:tabs>
    </w:pPr>
  </w:style>
  <w:style w:type="character" w:customStyle="1" w:styleId="FooterChar">
    <w:name w:val="Footer Char"/>
    <w:basedOn w:val="DefaultParagraphFont"/>
    <w:link w:val="Footer"/>
    <w:uiPriority w:val="99"/>
    <w:rsid w:val="00EC2137"/>
    <w:rPr>
      <w:rFonts w:ascii="Gill Sans Light" w:eastAsia="Gill Sans Light" w:hAnsi="Gill Sans Light" w:cs="Gill Sans Light"/>
      <w:sz w:val="22"/>
      <w:szCs w:val="22"/>
    </w:rPr>
  </w:style>
  <w:style w:type="table" w:styleId="TableGrid">
    <w:name w:val="Table Grid"/>
    <w:basedOn w:val="TableNormal"/>
    <w:uiPriority w:val="59"/>
    <w:rsid w:val="00043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Nicola (Streetcare)</dc:creator>
  <cp:lastModifiedBy>Paul J Robinson</cp:lastModifiedBy>
  <cp:revision>2</cp:revision>
  <cp:lastPrinted>2021-08-16T08:26:00Z</cp:lastPrinted>
  <dcterms:created xsi:type="dcterms:W3CDTF">2024-06-10T13:17:00Z</dcterms:created>
  <dcterms:modified xsi:type="dcterms:W3CDTF">2024-06-10T13:17:00Z</dcterms:modified>
</cp:coreProperties>
</file>